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020F90">
        <w:rPr>
          <w:rFonts w:ascii="Arial" w:eastAsia="바탕" w:hAnsi="Arial" w:cs="Arial"/>
          <w:b/>
          <w:bCs/>
          <w:snapToGrid w:val="0"/>
          <w:sz w:val="24"/>
          <w:szCs w:val="24"/>
          <w:lang w:val="en-GB"/>
        </w:rPr>
        <w:t>10</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DA1C81" w:rsidRPr="00DA1C81">
        <w:rPr>
          <w:rFonts w:ascii="Arial" w:eastAsia="바탕" w:hAnsi="Arial" w:cs="Arial"/>
          <w:b/>
          <w:bCs/>
          <w:snapToGrid w:val="0"/>
          <w:sz w:val="24"/>
          <w:szCs w:val="24"/>
          <w:lang w:val="en-GB"/>
        </w:rPr>
        <w:t>220</w:t>
      </w:r>
      <w:r w:rsidR="00020F90">
        <w:rPr>
          <w:rFonts w:ascii="Arial" w:eastAsia="바탕" w:hAnsi="Arial" w:cs="Arial"/>
          <w:b/>
          <w:bCs/>
          <w:snapToGrid w:val="0"/>
          <w:sz w:val="24"/>
          <w:szCs w:val="24"/>
          <w:lang w:val="en-GB"/>
        </w:rPr>
        <w:t>5853</w:t>
      </w:r>
    </w:p>
    <w:p w:rsidR="00C109EC" w:rsidRPr="008B2BE5" w:rsidRDefault="00020F90"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August</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22</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August</w:t>
      </w:r>
      <w:r w:rsidR="00C109EC" w:rsidRPr="008B2BE5">
        <w:rPr>
          <w:rFonts w:ascii="Arial" w:eastAsia="바탕" w:hAnsi="Arial" w:cs="Arial"/>
          <w:b/>
          <w:bCs/>
          <w:snapToGrid w:val="0"/>
          <w:sz w:val="24"/>
          <w:szCs w:val="24"/>
          <w:lang w:val="en-GB"/>
        </w:rPr>
        <w:t xml:space="preserve"> </w:t>
      </w:r>
      <w:r w:rsidR="003D120E">
        <w:rPr>
          <w:rFonts w:ascii="Arial" w:eastAsia="바탕" w:hAnsi="Arial" w:cs="Arial"/>
          <w:b/>
          <w:bCs/>
          <w:snapToGrid w:val="0"/>
          <w:sz w:val="24"/>
          <w:szCs w:val="24"/>
          <w:lang w:val="en-GB"/>
        </w:rPr>
        <w:t>2</w:t>
      </w:r>
      <w:r>
        <w:rPr>
          <w:rFonts w:ascii="Arial" w:eastAsia="바탕" w:hAnsi="Arial" w:cs="Arial"/>
          <w:b/>
          <w:bCs/>
          <w:snapToGrid w:val="0"/>
          <w:sz w:val="24"/>
          <w:szCs w:val="24"/>
          <w:lang w:val="en-GB"/>
        </w:rPr>
        <w:t>6</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A0703E">
        <w:rPr>
          <w:rFonts w:ascii="Arial" w:eastAsia="바탕" w:hAnsi="Arial" w:cs="Arial" w:hint="eastAsia"/>
          <w:snapToGrid w:val="0"/>
          <w:sz w:val="24"/>
          <w:szCs w:val="24"/>
        </w:rPr>
        <w:t xml:space="preserve">Discussion </w:t>
      </w:r>
      <w:r w:rsidR="00A0703E">
        <w:rPr>
          <w:rFonts w:ascii="Arial" w:eastAsia="바탕" w:hAnsi="Arial" w:cs="Arial"/>
          <w:snapToGrid w:val="0"/>
          <w:sz w:val="24"/>
          <w:szCs w:val="24"/>
        </w:rPr>
        <w:t xml:space="preserve">on </w:t>
      </w:r>
      <w:r w:rsidR="00A0703E">
        <w:rPr>
          <w:rFonts w:ascii="Arial" w:eastAsia="바탕" w:hAnsi="Arial" w:cs="Arial" w:hint="eastAsia"/>
          <w:snapToGrid w:val="0"/>
          <w:sz w:val="24"/>
          <w:szCs w:val="24"/>
        </w:rPr>
        <w:t>S</w:t>
      </w:r>
      <w:r w:rsidR="003D120E">
        <w:rPr>
          <w:rFonts w:ascii="Arial" w:eastAsia="바탕" w:hAnsi="Arial" w:cs="Arial"/>
          <w:snapToGrid w:val="0"/>
          <w:sz w:val="24"/>
          <w:szCs w:val="24"/>
        </w:rPr>
        <w:t>L positioning scenarios and requirements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56070D">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020F90" w:rsidRDefault="00020F90" w:rsidP="00020F90">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w:t>
      </w:r>
      <w:r w:rsidRPr="00020F90">
        <w:rPr>
          <w:rFonts w:ascii="Calibri" w:hAnsi="Calibri" w:cs="Calibri"/>
          <w:szCs w:val="22"/>
          <w:lang w:val="en-US"/>
        </w:rPr>
        <w:t xml:space="preserve">SL positioning scenarios and requirements </w:t>
      </w:r>
      <w:r>
        <w:rPr>
          <w:rFonts w:ascii="Calibri" w:hAnsi="Calibri" w:cs="Calibri"/>
          <w:szCs w:val="22"/>
          <w:lang w:val="en-US"/>
        </w:rPr>
        <w:t>were made in RAN1 #109-e meeting.</w:t>
      </w:r>
    </w:p>
    <w:tbl>
      <w:tblPr>
        <w:tblStyle w:val="aa"/>
        <w:tblW w:w="0" w:type="auto"/>
        <w:tblLook w:val="04A0" w:firstRow="1" w:lastRow="0" w:firstColumn="1" w:lastColumn="0" w:noHBand="0" w:noVBand="1"/>
      </w:tblPr>
      <w:tblGrid>
        <w:gridCol w:w="9362"/>
      </w:tblGrid>
      <w:tr w:rsidR="00020F90" w:rsidTr="00C95DAD">
        <w:tc>
          <w:tcPr>
            <w:tcW w:w="9362" w:type="dxa"/>
          </w:tcPr>
          <w:p w:rsidR="00371A1A" w:rsidRPr="00371A1A" w:rsidRDefault="00371A1A" w:rsidP="00371A1A">
            <w:pPr>
              <w:widowControl/>
              <w:wordWrap/>
              <w:autoSpaceDE/>
              <w:autoSpaceDN/>
              <w:jc w:val="left"/>
              <w:rPr>
                <w:rFonts w:ascii="Times" w:eastAsia="SimSun" w:hAnsi="Times" w:cs="Times"/>
                <w:b/>
                <w:bCs/>
              </w:rPr>
            </w:pPr>
            <w:r w:rsidRPr="00371A1A">
              <w:rPr>
                <w:rFonts w:ascii="Times" w:hAnsi="Times" w:cs="Times"/>
                <w:b/>
                <w:bCs/>
                <w:highlight w:val="green"/>
                <w:lang w:val="en-GB" w:eastAsia="en-US"/>
              </w:rPr>
              <w:t>Agreement</w:t>
            </w:r>
          </w:p>
          <w:p w:rsidR="00371A1A" w:rsidRPr="00371A1A" w:rsidRDefault="00371A1A" w:rsidP="00371A1A">
            <w:pPr>
              <w:widowControl/>
              <w:wordWrap/>
              <w:autoSpaceDE/>
              <w:autoSpaceDN/>
              <w:jc w:val="left"/>
              <w:rPr>
                <w:rFonts w:ascii="Times" w:hAnsi="Times"/>
                <w:szCs w:val="24"/>
                <w:lang w:val="en-GB" w:eastAsia="x-none"/>
              </w:rPr>
            </w:pPr>
            <w:r w:rsidRPr="00371A1A">
              <w:rPr>
                <w:rFonts w:ascii="Times" w:hAnsi="Times"/>
                <w:szCs w:val="24"/>
                <w:lang w:val="en-GB" w:eastAsia="x-none"/>
              </w:rPr>
              <w:t>Following two operation scenarios are considered for studies on SL positioning:</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Scenario 1: PC5-only-based positioning</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 xml:space="preserve">Scenario 2: Combination of </w:t>
            </w:r>
            <w:proofErr w:type="spellStart"/>
            <w:r w:rsidRPr="00371A1A">
              <w:rPr>
                <w:rFonts w:ascii="Times" w:hAnsi="Times"/>
                <w:szCs w:val="24"/>
                <w:lang w:val="en-GB" w:eastAsia="x-none"/>
              </w:rPr>
              <w:t>Uu</w:t>
            </w:r>
            <w:proofErr w:type="spellEnd"/>
            <w:r w:rsidRPr="00371A1A">
              <w:rPr>
                <w:rFonts w:ascii="Times" w:hAnsi="Times"/>
                <w:szCs w:val="24"/>
                <w:lang w:val="en-GB" w:eastAsia="x-none"/>
              </w:rPr>
              <w:t>- and PC5-based positioning solutions</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szCs w:val="24"/>
                <w:lang w:val="en-GB" w:eastAsia="x-none"/>
              </w:rPr>
            </w:pPr>
            <w:r w:rsidRPr="00371A1A">
              <w:rPr>
                <w:rFonts w:ascii="Times" w:hAnsi="Times"/>
                <w:b/>
                <w:szCs w:val="24"/>
                <w:lang w:val="en-GB" w:eastAsia="x-none"/>
              </w:rPr>
              <w:t>R1-2205177</w:t>
            </w:r>
            <w:r w:rsidRPr="00371A1A">
              <w:rPr>
                <w:rFonts w:ascii="Times" w:hAnsi="Times"/>
                <w:szCs w:val="24"/>
                <w:lang w:val="en-GB" w:eastAsia="x-none"/>
              </w:rPr>
              <w:tab/>
              <w:t>FL summary #1 on SL positioning scenarios and requirements</w:t>
            </w:r>
            <w:r w:rsidRPr="00371A1A">
              <w:rPr>
                <w:rFonts w:ascii="Times" w:hAnsi="Times"/>
                <w:szCs w:val="24"/>
                <w:lang w:val="en-GB" w:eastAsia="x-none"/>
              </w:rPr>
              <w:tab/>
              <w:t>Moderator (Intel)</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jc w:val="left"/>
              <w:rPr>
                <w:rFonts w:ascii="Times" w:hAnsi="Times"/>
                <w:szCs w:val="24"/>
                <w:lang w:val="en-GB" w:eastAsia="x-none"/>
              </w:rPr>
            </w:pPr>
            <w:r w:rsidRPr="00371A1A">
              <w:rPr>
                <w:rFonts w:ascii="Times" w:hAnsi="Times"/>
                <w:szCs w:val="24"/>
                <w:lang w:val="en-GB" w:eastAsia="x-none"/>
              </w:rPr>
              <w:t>For evaluations for SL positioning:</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For V2X and public safety use-cases, at least in-coverage and out-of-coverage scenarios are considered.</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 xml:space="preserve">For </w:t>
            </w:r>
            <w:proofErr w:type="spellStart"/>
            <w:r w:rsidRPr="00371A1A">
              <w:rPr>
                <w:rFonts w:ascii="Times" w:hAnsi="Times"/>
                <w:szCs w:val="24"/>
                <w:lang w:val="en-GB" w:eastAsia="x-none"/>
              </w:rPr>
              <w:t>IIoT</w:t>
            </w:r>
            <w:proofErr w:type="spellEnd"/>
            <w:r w:rsidRPr="00371A1A">
              <w:rPr>
                <w:rFonts w:ascii="Times" w:hAnsi="Times"/>
                <w:szCs w:val="24"/>
                <w:lang w:val="en-GB" w:eastAsia="x-none"/>
              </w:rPr>
              <w:t xml:space="preserve"> and commercial use-cases, at least in-coverage scenarios are considered. </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jc w:val="left"/>
              <w:rPr>
                <w:rFonts w:ascii="Times" w:hAnsi="Times"/>
                <w:szCs w:val="24"/>
                <w:lang w:val="en-GB" w:eastAsia="x-none"/>
              </w:rPr>
            </w:pPr>
            <w:r w:rsidRPr="00371A1A">
              <w:rPr>
                <w:rFonts w:ascii="Times" w:hAnsi="Times" w:hint="eastAsia"/>
                <w:szCs w:val="24"/>
                <w:lang w:val="en-GB" w:eastAsia="x-none"/>
              </w:rPr>
              <w:t>F</w:t>
            </w:r>
            <w:r w:rsidRPr="00371A1A">
              <w:rPr>
                <w:rFonts w:ascii="Times" w:hAnsi="Times"/>
                <w:szCs w:val="24"/>
                <w:lang w:val="en-GB" w:eastAsia="x-none"/>
              </w:rPr>
              <w:t xml:space="preserve">or the purpose of evaluations, in-coverage and out-of-coverage scenarios are prioritized during the SI. </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Note: This prioritization is not intended to down-scope support of SL positioning for partial coverage scenarios.</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jc w:val="left"/>
              <w:rPr>
                <w:rFonts w:ascii="Times" w:hAnsi="Times"/>
                <w:szCs w:val="24"/>
                <w:lang w:val="en-GB" w:eastAsia="x-none"/>
              </w:rPr>
            </w:pPr>
            <w:r w:rsidRPr="00371A1A">
              <w:rPr>
                <w:rFonts w:ascii="Times" w:hAnsi="Times"/>
                <w:szCs w:val="24"/>
                <w:lang w:val="en-GB" w:eastAsia="x-none"/>
              </w:rPr>
              <w:t>For evaluations for SL positioning:</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Operation in FR1 with channel bandwidths of up to 100 MHz are considered.</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Optional: Operation in FR2 with channel bandwidths of up to 400 MHz are considered.</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snapToGrid w:val="0"/>
              <w:contextualSpacing/>
              <w:rPr>
                <w:rFonts w:ascii="Times" w:hAnsi="Times"/>
                <w:iCs/>
                <w:szCs w:val="24"/>
                <w:lang w:val="en-GB" w:eastAsia="x-none"/>
              </w:rPr>
            </w:pPr>
            <w:r w:rsidRPr="00371A1A">
              <w:rPr>
                <w:rFonts w:ascii="Times" w:hAnsi="Times"/>
                <w:iCs/>
                <w:szCs w:val="24"/>
                <w:lang w:val="en-GB" w:eastAsia="x-none"/>
              </w:rPr>
              <w:t>Positioning accuracy requirements for SL positioning are expressed as accuracy requirements of particular percentiles of UEs for one or more of the following metrics:</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Ranging accuracy, expressed as the difference (error) between the calculated distance/direction and the actual distance/direction in relation to another node</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Relative positioning accuracy, expressed as the difference (error) between the calculated horizontal/vertical position and the actual horizontal/vertical position relative to another node</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 xml:space="preserve">Absolute positioning accuracy. expressed the difference (error) between the calculated horizontal/vertical position and the actual horizontal/vertical position </w:t>
            </w:r>
          </w:p>
          <w:p w:rsidR="00371A1A" w:rsidRPr="00371A1A" w:rsidRDefault="00371A1A" w:rsidP="00371A1A">
            <w:pPr>
              <w:widowControl/>
              <w:numPr>
                <w:ilvl w:val="0"/>
                <w:numId w:val="34"/>
              </w:numPr>
              <w:wordWrap/>
              <w:autoSpaceDE/>
              <w:autoSpaceDN/>
              <w:jc w:val="left"/>
              <w:rPr>
                <w:rFonts w:ascii="Times" w:hAnsi="Times"/>
                <w:szCs w:val="24"/>
                <w:lang w:val="en-GB" w:eastAsia="x-none"/>
              </w:rPr>
            </w:pPr>
            <w:r w:rsidRPr="00371A1A">
              <w:rPr>
                <w:rFonts w:ascii="Times" w:hAnsi="Times"/>
                <w:szCs w:val="24"/>
                <w:lang w:val="en-GB" w:eastAsia="x-none"/>
              </w:rPr>
              <w:t>Note: the exact applicability of particular requirements may vary across use-cases</w:t>
            </w:r>
          </w:p>
          <w:p w:rsidR="00371A1A" w:rsidRPr="00371A1A" w:rsidRDefault="00371A1A" w:rsidP="00371A1A">
            <w:pPr>
              <w:widowControl/>
              <w:wordWrap/>
              <w:autoSpaceDE/>
              <w:autoSpaceDN/>
              <w:jc w:val="left"/>
              <w:rPr>
                <w:rFonts w:ascii="Times" w:hAnsi="Times"/>
                <w:i/>
                <w:iCs/>
                <w:szCs w:val="24"/>
                <w:lang w:val="en-GB" w:eastAsia="en-US"/>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jc w:val="left"/>
              <w:rPr>
                <w:rFonts w:ascii="Times" w:hAnsi="Times"/>
                <w:szCs w:val="24"/>
                <w:lang w:val="en-GB" w:eastAsia="x-none"/>
              </w:rPr>
            </w:pPr>
            <w:r w:rsidRPr="00371A1A">
              <w:rPr>
                <w:rFonts w:ascii="Times" w:hAnsi="Times"/>
                <w:szCs w:val="24"/>
                <w:lang w:val="en-GB" w:eastAsia="x-none"/>
              </w:rPr>
              <w:t>For evaluations of relative positioning, the horizontal plane is assumed parallel to the ground.</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szCs w:val="24"/>
                <w:lang w:val="en-GB" w:eastAsia="x-none"/>
              </w:rPr>
            </w:pPr>
            <w:r w:rsidRPr="00371A1A">
              <w:rPr>
                <w:rFonts w:ascii="Times" w:hAnsi="Times"/>
                <w:b/>
                <w:szCs w:val="24"/>
                <w:lang w:val="en-GB" w:eastAsia="x-none"/>
              </w:rPr>
              <w:t>R1-2205527</w:t>
            </w:r>
            <w:r w:rsidRPr="00371A1A">
              <w:rPr>
                <w:rFonts w:ascii="Times" w:hAnsi="Times"/>
                <w:szCs w:val="24"/>
                <w:lang w:val="en-GB" w:eastAsia="x-none"/>
              </w:rPr>
              <w:tab/>
              <w:t>FL summary #2 on SL positioning scenarios and requirements</w:t>
            </w:r>
            <w:r w:rsidRPr="00371A1A">
              <w:rPr>
                <w:rFonts w:ascii="Times" w:hAnsi="Times"/>
                <w:szCs w:val="24"/>
                <w:lang w:val="en-GB" w:eastAsia="x-none"/>
              </w:rPr>
              <w:tab/>
              <w:t>Moderator (Intel)</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lang w:val="en-GB" w:eastAsia="x-none"/>
              </w:rPr>
            </w:pPr>
            <w:r w:rsidRPr="00371A1A">
              <w:rPr>
                <w:rFonts w:ascii="Times" w:hAnsi="Times"/>
                <w:b/>
                <w:szCs w:val="24"/>
                <w:highlight w:val="darkYellow"/>
                <w:lang w:val="en-GB" w:eastAsia="x-none"/>
              </w:rPr>
              <w:t>Working assumption</w:t>
            </w:r>
          </w:p>
          <w:p w:rsidR="00371A1A" w:rsidRPr="00371A1A" w:rsidRDefault="00371A1A" w:rsidP="00371A1A">
            <w:pPr>
              <w:widowControl/>
              <w:wordWrap/>
              <w:autoSpaceDE/>
              <w:autoSpaceDN/>
              <w:snapToGrid w:val="0"/>
              <w:contextualSpacing/>
              <w:rPr>
                <w:rFonts w:ascii="Times" w:hAnsi="Times"/>
                <w:iCs/>
                <w:szCs w:val="24"/>
                <w:lang w:val="en-GB" w:eastAsia="x-none"/>
              </w:rPr>
            </w:pPr>
            <w:r w:rsidRPr="00371A1A">
              <w:rPr>
                <w:rFonts w:ascii="Times" w:hAnsi="Times"/>
                <w:iCs/>
                <w:szCs w:val="24"/>
                <w:lang w:val="en-GB" w:eastAsia="x-none"/>
              </w:rPr>
              <w:t>For evaluation of V2X use-cases for SL positioning, the following accuracy requirements are considered:</w:t>
            </w:r>
          </w:p>
          <w:p w:rsidR="00371A1A" w:rsidRPr="00371A1A" w:rsidRDefault="00371A1A" w:rsidP="00371A1A">
            <w:pPr>
              <w:widowControl/>
              <w:numPr>
                <w:ilvl w:val="0"/>
                <w:numId w:val="34"/>
              </w:numPr>
              <w:wordWrap/>
              <w:autoSpaceDE/>
              <w:autoSpaceDN/>
              <w:jc w:val="left"/>
              <w:rPr>
                <w:rFonts w:ascii="Times" w:hAnsi="Times"/>
                <w:szCs w:val="24"/>
                <w:lang w:val="en-GB" w:eastAsia="en-US"/>
              </w:rPr>
            </w:pPr>
            <w:r w:rsidRPr="00371A1A">
              <w:rPr>
                <w:rFonts w:ascii="Times" w:hAnsi="Times"/>
                <w:iCs/>
                <w:szCs w:val="24"/>
                <w:lang w:val="en-GB" w:eastAsia="en-US"/>
              </w:rPr>
              <w:t>Set A (similar to “Set 2” defined in TR 38.845)</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lastRenderedPageBreak/>
              <w:t>Horizontal accuracy of 1.5 m (absolute and relative); Vertical accuracy of 3 m (absolute and relative) for 90% of UEs</w:t>
            </w:r>
          </w:p>
          <w:p w:rsidR="00371A1A" w:rsidRPr="00371A1A" w:rsidRDefault="00371A1A" w:rsidP="00371A1A">
            <w:pPr>
              <w:widowControl/>
              <w:numPr>
                <w:ilvl w:val="0"/>
                <w:numId w:val="34"/>
              </w:numPr>
              <w:wordWrap/>
              <w:autoSpaceDE/>
              <w:autoSpaceDN/>
              <w:jc w:val="left"/>
              <w:rPr>
                <w:rFonts w:ascii="Times" w:hAnsi="Times"/>
                <w:szCs w:val="24"/>
                <w:lang w:val="en-GB" w:eastAsia="en-US"/>
              </w:rPr>
            </w:pPr>
            <w:r w:rsidRPr="00371A1A">
              <w:rPr>
                <w:rFonts w:ascii="Times" w:hAnsi="Times"/>
                <w:bCs/>
                <w:iCs/>
                <w:szCs w:val="24"/>
                <w:lang w:val="en-GB" w:eastAsia="en-US"/>
              </w:rPr>
              <w:t>Set B (s</w:t>
            </w:r>
            <w:r w:rsidRPr="00371A1A">
              <w:rPr>
                <w:rFonts w:ascii="Times" w:hAnsi="Times"/>
                <w:iCs/>
                <w:szCs w:val="24"/>
                <w:lang w:val="en-GB" w:eastAsia="en-US"/>
              </w:rPr>
              <w:t>imilar to “Set 3” defined in TR 38.845)</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Horizontal accuracy of 0.5 m (absolute and relative); Vertical accuracy of 2 m (absolute and relative) for 90% of UEs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Note 1: For evaluated SL positioning methods, companies are expected to report: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(1) whether each of the two requirements are satisfied, and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(2) %-</w:t>
            </w:r>
            <w:proofErr w:type="spellStart"/>
            <w:r w:rsidRPr="00371A1A">
              <w:rPr>
                <w:rFonts w:ascii="Times" w:hAnsi="Times"/>
                <w:iCs/>
                <w:szCs w:val="24"/>
                <w:lang w:val="en-GB" w:eastAsia="en-US"/>
              </w:rPr>
              <w:t>ile</w:t>
            </w:r>
            <w:proofErr w:type="spellEnd"/>
            <w:r w:rsidRPr="00371A1A">
              <w:rPr>
                <w:rFonts w:ascii="Times" w:hAnsi="Times"/>
                <w:iCs/>
                <w:szCs w:val="24"/>
                <w:lang w:val="en-GB" w:eastAsia="en-US"/>
              </w:rPr>
              <w:t xml:space="preserve"> of UEs satisfying the target positioning accuracy for a requirement that may not be satisfied with 90%.</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2: target positioning requirements may not necessarily be reached for all scenarios and deployments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3: all positioning techniques may not achieve all positioning requirements in all scenarios</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snapToGrid w:val="0"/>
              <w:contextualSpacing/>
              <w:rPr>
                <w:rFonts w:ascii="Times" w:hAnsi="Times"/>
                <w:iCs/>
                <w:szCs w:val="24"/>
                <w:lang w:val="en-GB" w:eastAsia="x-none"/>
              </w:rPr>
            </w:pPr>
            <w:r w:rsidRPr="00371A1A">
              <w:rPr>
                <w:rFonts w:ascii="Times" w:hAnsi="Times"/>
                <w:iCs/>
                <w:szCs w:val="24"/>
                <w:lang w:val="en-GB" w:eastAsia="x-none"/>
              </w:rPr>
              <w:t>For evaluation of public safety use-cases for SL positioning solutions, the following accuracy requirements are considered:</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1 m (absolute or relative) horizontal accuracy and 2 m (absolute or relative between 2 UEs) or 0.3 m (relative positioning change for one UE) vertical accuracy for 90% of UEs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Relative speed: up to 30 km/hr.</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Note 1: For evaluated SL positioning methods, companies are expected to report: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(1) whether the requirement is satisfied, and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(2) %-</w:t>
            </w:r>
            <w:proofErr w:type="spellStart"/>
            <w:r w:rsidRPr="00371A1A">
              <w:rPr>
                <w:rFonts w:ascii="Times" w:hAnsi="Times"/>
                <w:iCs/>
                <w:szCs w:val="24"/>
                <w:lang w:val="en-GB" w:eastAsia="en-US"/>
              </w:rPr>
              <w:t>ile</w:t>
            </w:r>
            <w:proofErr w:type="spellEnd"/>
            <w:r w:rsidRPr="00371A1A">
              <w:rPr>
                <w:rFonts w:ascii="Times" w:hAnsi="Times"/>
                <w:iCs/>
                <w:szCs w:val="24"/>
                <w:lang w:val="en-GB" w:eastAsia="en-US"/>
              </w:rPr>
              <w:t xml:space="preserve"> of UEs satisfying the target positioning accuracy if the requirement may not be satisfied with 90%.</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2: target positioning requirements may not necessarily be reached for all scenarios and deployments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3: all positioning techniques may not achieve all positioning requirements in all scenarios</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snapToGrid w:val="0"/>
              <w:contextualSpacing/>
              <w:rPr>
                <w:rFonts w:ascii="Times" w:hAnsi="Times"/>
                <w:iCs/>
                <w:szCs w:val="24"/>
                <w:lang w:val="en-GB" w:eastAsia="x-none"/>
              </w:rPr>
            </w:pPr>
            <w:r w:rsidRPr="00371A1A">
              <w:rPr>
                <w:rFonts w:ascii="Times" w:hAnsi="Times"/>
                <w:iCs/>
                <w:szCs w:val="24"/>
                <w:lang w:val="en-GB" w:eastAsia="x-none"/>
              </w:rPr>
              <w:t>For evaluation of commercial use-cases for SL positioning solutions, the following accuracy requirements are considered:</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1 m (absolute or relative) horizontal accuracy and 2 m (absolute or relative) vertical accuracy for 90% of UEs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Relative speed: up to 30 km/hr.</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Note 1: For evaluated SL positioning methods, companies are expected to report: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(1) whether the requirement is satisfied, and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(2) %-</w:t>
            </w:r>
            <w:proofErr w:type="spellStart"/>
            <w:r w:rsidRPr="00371A1A">
              <w:rPr>
                <w:rFonts w:ascii="Times" w:hAnsi="Times"/>
                <w:iCs/>
                <w:szCs w:val="24"/>
                <w:lang w:val="en-GB" w:eastAsia="en-US"/>
              </w:rPr>
              <w:t>ile</w:t>
            </w:r>
            <w:proofErr w:type="spellEnd"/>
            <w:r w:rsidRPr="00371A1A">
              <w:rPr>
                <w:rFonts w:ascii="Times" w:hAnsi="Times"/>
                <w:iCs/>
                <w:szCs w:val="24"/>
                <w:lang w:val="en-GB" w:eastAsia="en-US"/>
              </w:rPr>
              <w:t xml:space="preserve"> of UEs satisfying the target positioning accuracy if the requirement may not be satisfied with 90%.</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2: target positioning requirements may not necessarily be reached for all scenarios and deployments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3: all positioning techniques may not achieve all positioning requirements in all scenarios</w:t>
            </w:r>
          </w:p>
          <w:p w:rsidR="00371A1A" w:rsidRPr="00371A1A" w:rsidRDefault="00371A1A" w:rsidP="00371A1A">
            <w:pPr>
              <w:widowControl/>
              <w:wordWrap/>
              <w:autoSpaceDE/>
              <w:autoSpaceDN/>
              <w:jc w:val="left"/>
              <w:rPr>
                <w:rFonts w:ascii="Times" w:hAnsi="Times"/>
                <w:szCs w:val="24"/>
                <w:lang w:val="en-GB" w:eastAsia="en-US"/>
              </w:rPr>
            </w:pPr>
          </w:p>
          <w:p w:rsidR="00371A1A" w:rsidRPr="00371A1A" w:rsidRDefault="00371A1A" w:rsidP="00371A1A">
            <w:pPr>
              <w:widowControl/>
              <w:wordWrap/>
              <w:autoSpaceDE/>
              <w:autoSpaceDN/>
              <w:jc w:val="left"/>
              <w:rPr>
                <w:rFonts w:ascii="Times" w:hAnsi="Times"/>
                <w:b/>
                <w:szCs w:val="24"/>
                <w:highlight w:val="darkYellow"/>
                <w:lang w:val="en-GB" w:eastAsia="x-none"/>
              </w:rPr>
            </w:pPr>
            <w:r w:rsidRPr="00371A1A">
              <w:rPr>
                <w:rFonts w:ascii="Times" w:hAnsi="Times"/>
                <w:b/>
                <w:szCs w:val="24"/>
                <w:highlight w:val="darkYellow"/>
                <w:lang w:val="en-GB" w:eastAsia="x-none"/>
              </w:rPr>
              <w:t>Working assumption</w:t>
            </w:r>
          </w:p>
          <w:p w:rsidR="00371A1A" w:rsidRPr="00371A1A" w:rsidRDefault="00371A1A" w:rsidP="00371A1A">
            <w:pPr>
              <w:widowControl/>
              <w:wordWrap/>
              <w:autoSpaceDE/>
              <w:autoSpaceDN/>
              <w:snapToGrid w:val="0"/>
              <w:contextualSpacing/>
              <w:rPr>
                <w:rFonts w:ascii="Times" w:hAnsi="Times"/>
                <w:iCs/>
                <w:szCs w:val="24"/>
                <w:lang w:val="en-GB" w:eastAsia="x-none"/>
              </w:rPr>
            </w:pPr>
            <w:r w:rsidRPr="00371A1A">
              <w:rPr>
                <w:rFonts w:ascii="Times" w:hAnsi="Times"/>
                <w:iCs/>
                <w:szCs w:val="24"/>
                <w:lang w:val="en-GB" w:eastAsia="x-none"/>
              </w:rPr>
              <w:t xml:space="preserve">For evaluation of </w:t>
            </w:r>
            <w:proofErr w:type="spellStart"/>
            <w:r w:rsidRPr="00371A1A">
              <w:rPr>
                <w:rFonts w:ascii="Times" w:hAnsi="Times"/>
                <w:iCs/>
                <w:szCs w:val="24"/>
                <w:lang w:val="en-GB" w:eastAsia="x-none"/>
              </w:rPr>
              <w:t>IIoT</w:t>
            </w:r>
            <w:proofErr w:type="spellEnd"/>
            <w:r w:rsidRPr="00371A1A">
              <w:rPr>
                <w:rFonts w:ascii="Times" w:hAnsi="Times"/>
                <w:iCs/>
                <w:szCs w:val="24"/>
                <w:lang w:val="en-GB" w:eastAsia="x-none"/>
              </w:rPr>
              <w:t xml:space="preserve"> use-cases for SL positioning solutions, the following accuracy requirements are considered:</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For horizontal accuracy,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Set A: 1 m (absolute or relative) for 90% of UEs</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Set B: 0.2 m (absolute or relative) for 90% of UEs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For vertical accuracy,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Set A: 1 m (absolute or relative) for 90% of UEs</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Set B: 0.2 m (absolute or relative) for 90% of UEs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Relative speed: up to 30 km/hr.</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Note 1: For evaluated SL positioning methods, companies are expected to report: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 xml:space="preserve">(1) whether each of the two requirements are satisfied, and </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(2) %-</w:t>
            </w:r>
            <w:proofErr w:type="spellStart"/>
            <w:r w:rsidRPr="00371A1A">
              <w:rPr>
                <w:rFonts w:ascii="Times" w:hAnsi="Times"/>
                <w:iCs/>
                <w:szCs w:val="24"/>
                <w:lang w:val="en-GB" w:eastAsia="en-US"/>
              </w:rPr>
              <w:t>ile</w:t>
            </w:r>
            <w:proofErr w:type="spellEnd"/>
            <w:r w:rsidRPr="00371A1A">
              <w:rPr>
                <w:rFonts w:ascii="Times" w:hAnsi="Times"/>
                <w:iCs/>
                <w:szCs w:val="24"/>
                <w:lang w:val="en-GB" w:eastAsia="en-US"/>
              </w:rPr>
              <w:t xml:space="preserve"> of UEs satisfying the target positioning accuracy for a requirement that may not be satisfied with 90%.</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2: target positioning requirements may not necessarily be reached for all scenarios and deployments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3: all positioning techniques may not achieve all positioning requirements in all scenarios</w:t>
            </w:r>
          </w:p>
          <w:p w:rsidR="00371A1A" w:rsidRPr="00371A1A" w:rsidRDefault="00371A1A" w:rsidP="00371A1A">
            <w:pPr>
              <w:widowControl/>
              <w:wordWrap/>
              <w:autoSpaceDE/>
              <w:autoSpaceDN/>
              <w:jc w:val="left"/>
              <w:rPr>
                <w:rFonts w:ascii="Times" w:hAnsi="Times"/>
                <w:szCs w:val="24"/>
                <w:lang w:val="en-GB" w:eastAsia="x-none"/>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snapToGrid w:val="0"/>
              <w:contextualSpacing/>
              <w:rPr>
                <w:rFonts w:ascii="Times" w:hAnsi="Times"/>
                <w:iCs/>
                <w:szCs w:val="24"/>
                <w:lang w:val="en-GB" w:eastAsia="x-none"/>
              </w:rPr>
            </w:pPr>
            <w:r w:rsidRPr="00371A1A">
              <w:rPr>
                <w:rFonts w:ascii="Times" w:hAnsi="Times"/>
                <w:iCs/>
                <w:szCs w:val="24"/>
                <w:lang w:val="en-GB" w:eastAsia="x-none"/>
              </w:rPr>
              <w:t>For evaluations in Rel-18, ranging requirements for SL positioning are defined as:</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lastRenderedPageBreak/>
              <w:t xml:space="preserve">For a given use-case, the value of the distance requirement for ranging distance accuracy is same as the value identified for horizontal positioning accuracy for relative positioning. </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The requirement on ranging direction accuracy is Y degrees for 90% of UEs.</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FFS: Exact definition of ranging direction accuracy, including value(s) of Y and reference direction</w:t>
            </w:r>
          </w:p>
          <w:p w:rsidR="00371A1A" w:rsidRPr="00371A1A" w:rsidRDefault="00371A1A" w:rsidP="00371A1A">
            <w:pPr>
              <w:widowControl/>
              <w:wordWrap/>
              <w:autoSpaceDE/>
              <w:autoSpaceDN/>
              <w:jc w:val="left"/>
              <w:rPr>
                <w:rFonts w:ascii="Times" w:hAnsi="Times"/>
                <w:i/>
                <w:iCs/>
                <w:szCs w:val="24"/>
                <w:lang w:val="en-GB" w:eastAsia="en-US"/>
              </w:rPr>
            </w:pPr>
          </w:p>
          <w:p w:rsidR="00371A1A" w:rsidRPr="00371A1A" w:rsidRDefault="00371A1A" w:rsidP="00371A1A">
            <w:pPr>
              <w:widowControl/>
              <w:wordWrap/>
              <w:autoSpaceDE/>
              <w:autoSpaceDN/>
              <w:jc w:val="left"/>
              <w:rPr>
                <w:rFonts w:ascii="Times" w:hAnsi="Times"/>
                <w:b/>
                <w:szCs w:val="24"/>
                <w:highlight w:val="green"/>
                <w:lang w:val="en-GB" w:eastAsia="x-none"/>
              </w:rPr>
            </w:pPr>
            <w:r w:rsidRPr="00371A1A">
              <w:rPr>
                <w:rFonts w:ascii="Times" w:hAnsi="Times"/>
                <w:b/>
                <w:szCs w:val="24"/>
                <w:highlight w:val="green"/>
                <w:lang w:val="en-GB" w:eastAsia="x-none"/>
              </w:rPr>
              <w:t>Agreement</w:t>
            </w:r>
          </w:p>
          <w:p w:rsidR="00371A1A" w:rsidRPr="00371A1A" w:rsidRDefault="00371A1A" w:rsidP="00371A1A">
            <w:pPr>
              <w:widowControl/>
              <w:wordWrap/>
              <w:autoSpaceDE/>
              <w:autoSpaceDN/>
              <w:snapToGrid w:val="0"/>
              <w:contextualSpacing/>
              <w:rPr>
                <w:rFonts w:ascii="Times" w:hAnsi="Times"/>
                <w:iCs/>
                <w:szCs w:val="24"/>
                <w:lang w:val="en-GB" w:eastAsia="x-none"/>
              </w:rPr>
            </w:pPr>
            <w:r w:rsidRPr="00371A1A">
              <w:rPr>
                <w:rFonts w:ascii="Times" w:hAnsi="Times"/>
                <w:iCs/>
                <w:szCs w:val="24"/>
                <w:lang w:val="en-GB" w:eastAsia="x-none"/>
              </w:rPr>
              <w:t>For Rel-18 studies on SL positioning, focus on positioning accuracy</w:t>
            </w:r>
          </w:p>
          <w:p w:rsidR="00371A1A" w:rsidRPr="00371A1A" w:rsidRDefault="00371A1A" w:rsidP="00371A1A">
            <w:pPr>
              <w:widowControl/>
              <w:numPr>
                <w:ilvl w:val="0"/>
                <w:numId w:val="34"/>
              </w:numPr>
              <w:wordWrap/>
              <w:autoSpaceDE/>
              <w:autoSpaceDN/>
              <w:jc w:val="left"/>
              <w:rPr>
                <w:rFonts w:ascii="Times" w:hAnsi="Times"/>
                <w:iCs/>
                <w:szCs w:val="24"/>
                <w:lang w:val="en-GB" w:eastAsia="en-US"/>
              </w:rPr>
            </w:pPr>
            <w:r w:rsidRPr="00371A1A">
              <w:rPr>
                <w:rFonts w:ascii="Times" w:hAnsi="Times"/>
                <w:iCs/>
                <w:szCs w:val="24"/>
                <w:lang w:val="en-GB" w:eastAsia="en-US"/>
              </w:rPr>
              <w:t>Note: End-to-end positioning latency is expected to satisfy a latency budget of X second(s).</w:t>
            </w:r>
          </w:p>
          <w:p w:rsidR="00371A1A" w:rsidRPr="00371A1A" w:rsidRDefault="00371A1A" w:rsidP="00371A1A">
            <w:pPr>
              <w:widowControl/>
              <w:numPr>
                <w:ilvl w:val="1"/>
                <w:numId w:val="34"/>
              </w:numPr>
              <w:wordWrap/>
              <w:autoSpaceDE/>
              <w:autoSpaceDN/>
              <w:jc w:val="left"/>
              <w:rPr>
                <w:rFonts w:ascii="Times" w:hAnsi="Times"/>
                <w:iCs/>
                <w:szCs w:val="24"/>
                <w:lang w:val="en-GB" w:eastAsia="en-US"/>
              </w:rPr>
            </w:pPr>
            <w:r w:rsidRPr="00371A1A">
              <w:rPr>
                <w:rFonts w:ascii="Times" w:hAnsi="Times"/>
                <w:iCs/>
                <w:szCs w:val="24"/>
                <w:lang w:val="en-GB" w:eastAsia="en-US"/>
              </w:rPr>
              <w:t>FFS: value of X</w:t>
            </w:r>
          </w:p>
          <w:p w:rsidR="00020F90" w:rsidRPr="00037441" w:rsidRDefault="00020F90" w:rsidP="00C95DAD">
            <w:pPr>
              <w:pStyle w:val="LGTdoc0"/>
              <w:spacing w:before="100" w:beforeAutospacing="1"/>
              <w:rPr>
                <w:rFonts w:ascii="Calibri" w:hAnsi="Calibri" w:cs="Calibri"/>
                <w:szCs w:val="22"/>
                <w:lang w:val="en-US"/>
              </w:rPr>
            </w:pPr>
          </w:p>
        </w:tc>
      </w:tr>
    </w:tbl>
    <w:p w:rsidR="00C109EC" w:rsidRPr="008B2BE5" w:rsidRDefault="00C109EC" w:rsidP="0056070D">
      <w:pPr>
        <w:wordWrap/>
        <w:adjustRightInd w:val="0"/>
        <w:snapToGrid w:val="0"/>
        <w:spacing w:before="100" w:beforeAutospacing="1" w:after="100" w:afterAutospacing="1"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SL positioning scenarios and the relevant technical requirements for SL positioning</w:t>
      </w:r>
      <w:r w:rsidR="009B17E6" w:rsidRPr="008B2BE5">
        <w:rPr>
          <w:rFonts w:ascii="Calibri" w:eastAsia="바탕" w:hAnsi="Calibri" w:cs="Calibri"/>
          <w:sz w:val="22"/>
        </w:rPr>
        <w:t>.</w:t>
      </w:r>
    </w:p>
    <w:p w:rsidR="00507674" w:rsidRPr="00BD030C" w:rsidRDefault="004572D5" w:rsidP="0056070D">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 xml:space="preserve">Scenarios and </w:t>
      </w:r>
      <w:r w:rsidR="00507674">
        <w:rPr>
          <w:rFonts w:ascii="Arial" w:eastAsia="바탕" w:hAnsi="Arial" w:cs="Arial" w:hint="eastAsia"/>
          <w:kern w:val="0"/>
          <w:sz w:val="32"/>
          <w:szCs w:val="28"/>
        </w:rPr>
        <w:t>Requirements</w:t>
      </w:r>
    </w:p>
    <w:p w:rsidR="00685837" w:rsidRDefault="00685837" w:rsidP="00685837">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hint="eastAsia"/>
          <w:sz w:val="22"/>
        </w:rPr>
        <w:t xml:space="preserve">One of the </w:t>
      </w:r>
      <w:r>
        <w:rPr>
          <w:rFonts w:ascii="Calibri" w:eastAsia="바탕" w:hAnsi="Calibri" w:cs="Calibri"/>
          <w:sz w:val="22"/>
        </w:rPr>
        <w:t>objectives on</w:t>
      </w:r>
      <w:r>
        <w:rPr>
          <w:rFonts w:ascii="Calibri" w:eastAsia="바탕" w:hAnsi="Calibri" w:cs="Calibri" w:hint="eastAsia"/>
          <w:sz w:val="22"/>
        </w:rPr>
        <w:t xml:space="preserve"> SL positioning</w:t>
      </w:r>
      <w:r>
        <w:rPr>
          <w:rFonts w:ascii="Calibri" w:eastAsia="바탕" w:hAnsi="Calibri" w:cs="Calibri"/>
          <w:sz w:val="22"/>
        </w:rPr>
        <w:t xml:space="preserve"> in Rel.18 expanded and improved positioning SID </w:t>
      </w:r>
      <w:r w:rsidR="0059743F">
        <w:rPr>
          <w:rFonts w:ascii="Calibri" w:eastAsia="바탕" w:hAnsi="Calibri" w:cs="Calibri"/>
          <w:sz w:val="22"/>
        </w:rPr>
        <w:t xml:space="preserve">[1] </w:t>
      </w:r>
      <w:r>
        <w:rPr>
          <w:rFonts w:ascii="Calibri" w:eastAsia="바탕" w:hAnsi="Calibri" w:cs="Calibri"/>
          <w:sz w:val="22"/>
        </w:rPr>
        <w:t>is to investigate the bandwidth requirements to meet the positioning accuracy requirement as follows.</w:t>
      </w:r>
    </w:p>
    <w:p w:rsidR="00685837" w:rsidRDefault="00685837" w:rsidP="00685837">
      <w:pPr>
        <w:widowControl/>
        <w:numPr>
          <w:ilvl w:val="0"/>
          <w:numId w:val="39"/>
        </w:numPr>
        <w:wordWrap/>
        <w:overflowPunct w:val="0"/>
        <w:adjustRightInd w:val="0"/>
        <w:spacing w:after="0" w:line="240" w:lineRule="auto"/>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rsidR="00022E60" w:rsidRPr="007D3CF4" w:rsidRDefault="00685837" w:rsidP="00022E60">
      <w:pPr>
        <w:wordWrap/>
        <w:adjustRightInd w:val="0"/>
        <w:snapToGrid w:val="0"/>
        <w:spacing w:before="100" w:beforeAutospacing="1" w:after="100" w:afterAutospacing="1" w:line="264" w:lineRule="auto"/>
        <w:ind w:firstLine="425"/>
        <w:rPr>
          <w:rFonts w:ascii="Calibri" w:eastAsia="바탕" w:hAnsi="Calibri" w:cs="Calibri"/>
          <w:sz w:val="22"/>
        </w:rPr>
      </w:pPr>
      <w:r>
        <w:rPr>
          <w:rFonts w:ascii="Calibri" w:eastAsia="바탕" w:hAnsi="Calibri" w:cs="Calibri"/>
          <w:sz w:val="22"/>
        </w:rPr>
        <w:t>To verify whether the ITS-dedicated spectrum or the licensed spectrum either in FR1 or FR2 meets the positioning accuracy requirements</w:t>
      </w:r>
      <w:r w:rsidR="004572D5">
        <w:rPr>
          <w:rFonts w:ascii="Calibri" w:eastAsia="바탕" w:hAnsi="Calibri" w:cs="Calibri"/>
          <w:sz w:val="22"/>
        </w:rPr>
        <w:t xml:space="preserve">, </w:t>
      </w:r>
      <w:r>
        <w:rPr>
          <w:rFonts w:ascii="Calibri" w:eastAsia="바탕" w:hAnsi="Calibri" w:cs="Calibri"/>
          <w:sz w:val="22"/>
        </w:rPr>
        <w:t>we have performed</w:t>
      </w:r>
      <w:r w:rsidR="004572D5">
        <w:rPr>
          <w:rFonts w:ascii="Calibri" w:eastAsia="바탕" w:hAnsi="Calibri" w:cs="Calibri"/>
          <w:sz w:val="22"/>
        </w:rPr>
        <w:t xml:space="preserve"> the system level simulation </w:t>
      </w:r>
      <w:r>
        <w:rPr>
          <w:rFonts w:ascii="Calibri" w:eastAsia="바탕" w:hAnsi="Calibri" w:cs="Calibri"/>
          <w:sz w:val="22"/>
        </w:rPr>
        <w:t>based on the agreements on the evaluation methodologies.</w:t>
      </w:r>
      <w:r w:rsidR="004572D5">
        <w:rPr>
          <w:rFonts w:ascii="Calibri" w:eastAsia="바탕" w:hAnsi="Calibri" w:cs="Calibri"/>
          <w:sz w:val="22"/>
        </w:rPr>
        <w:t xml:space="preserve"> </w:t>
      </w:r>
      <w:r>
        <w:rPr>
          <w:rFonts w:ascii="Calibri" w:eastAsia="바탕" w:hAnsi="Calibri" w:cs="Calibri"/>
          <w:sz w:val="22"/>
        </w:rPr>
        <w:t>The evaluation results</w:t>
      </w:r>
      <w:r w:rsidR="004572D5">
        <w:rPr>
          <w:rFonts w:ascii="Calibri" w:eastAsia="바탕" w:hAnsi="Calibri" w:cs="Calibri"/>
          <w:sz w:val="22"/>
        </w:rPr>
        <w:t xml:space="preserve"> can be found in our companion proposal document [</w:t>
      </w:r>
      <w:r w:rsidR="0059743F">
        <w:rPr>
          <w:rFonts w:ascii="Calibri" w:eastAsia="바탕" w:hAnsi="Calibri" w:cs="Calibri"/>
          <w:sz w:val="22"/>
        </w:rPr>
        <w:t>2</w:t>
      </w:r>
      <w:r w:rsidR="004572D5">
        <w:rPr>
          <w:rFonts w:ascii="Calibri" w:eastAsia="바탕" w:hAnsi="Calibri" w:cs="Calibri"/>
          <w:sz w:val="22"/>
        </w:rPr>
        <w:t>]. According to the evaluation results from the system level simulation</w:t>
      </w:r>
      <w:r>
        <w:rPr>
          <w:rFonts w:ascii="Calibri" w:eastAsia="바탕" w:hAnsi="Calibri" w:cs="Calibri"/>
          <w:sz w:val="22"/>
        </w:rPr>
        <w:t>s described above</w:t>
      </w:r>
      <w:r w:rsidR="004572D5">
        <w:rPr>
          <w:rFonts w:ascii="Calibri" w:eastAsia="바탕" w:hAnsi="Calibri" w:cs="Calibri"/>
          <w:sz w:val="22"/>
        </w:rPr>
        <w:t xml:space="preserve">, the following </w:t>
      </w:r>
      <w:r w:rsidR="00FB4D3F">
        <w:rPr>
          <w:rFonts w:ascii="Calibri" w:eastAsia="바탕" w:hAnsi="Calibri" w:cs="Calibri"/>
          <w:sz w:val="22"/>
        </w:rPr>
        <w:t xml:space="preserve">observations and </w:t>
      </w:r>
      <w:r w:rsidR="004572D5">
        <w:rPr>
          <w:rFonts w:ascii="Calibri" w:eastAsia="바탕" w:hAnsi="Calibri" w:cs="Calibri"/>
          <w:sz w:val="22"/>
        </w:rPr>
        <w:t xml:space="preserve">conclusions </w:t>
      </w:r>
      <w:r w:rsidR="00FB4D3F">
        <w:rPr>
          <w:rFonts w:ascii="Calibri" w:eastAsia="바탕" w:hAnsi="Calibri" w:cs="Calibri"/>
          <w:sz w:val="22"/>
        </w:rPr>
        <w:t>are</w:t>
      </w:r>
      <w:r w:rsidR="004572D5">
        <w:rPr>
          <w:rFonts w:ascii="Calibri" w:eastAsia="바탕" w:hAnsi="Calibri" w:cs="Calibri"/>
          <w:sz w:val="22"/>
        </w:rPr>
        <w:t xml:space="preserve"> made at least for V2X use cases.</w:t>
      </w:r>
    </w:p>
    <w:p w:rsidR="00FB4D3F" w:rsidRPr="00783B94" w:rsidRDefault="00FB4D3F" w:rsidP="00FB4D3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 in highway scenario, SLS results show that the relative positioning based on SL single RTT with BW</w:t>
      </w:r>
      <w:r w:rsidRPr="00783B94">
        <w:rPr>
          <w:rFonts w:ascii="Calibri" w:eastAsia="바탕" w:hAnsi="Calibri" w:cs="Calibri" w:hint="eastAsia"/>
          <w:i/>
          <w:sz w:val="22"/>
        </w:rPr>
        <w:t>≥</w:t>
      </w:r>
      <w:r>
        <w:rPr>
          <w:rFonts w:ascii="Calibri" w:eastAsia="바탕" w:hAnsi="Calibri" w:cs="Calibri"/>
          <w:i/>
          <w:sz w:val="22"/>
        </w:rPr>
        <w:t>40MHz in FR1 satisfies Set A positioning accuracy requirement</w:t>
      </w:r>
      <w:r w:rsidRPr="00783B94">
        <w:rPr>
          <w:rFonts w:ascii="Calibri" w:eastAsia="바탕" w:hAnsi="Calibri" w:cs="Calibri"/>
          <w:i/>
          <w:sz w:val="22"/>
        </w:rPr>
        <w:t xml:space="preserve">. </w:t>
      </w:r>
    </w:p>
    <w:p w:rsidR="00FB4D3F" w:rsidRDefault="00FB4D3F" w:rsidP="00FB4D3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At least </w:t>
      </w:r>
      <w:r>
        <w:rPr>
          <w:rFonts w:ascii="Calibri" w:eastAsia="바탕" w:hAnsi="Calibri" w:cs="Calibri" w:hint="eastAsia"/>
          <w:i/>
          <w:sz w:val="22"/>
        </w:rPr>
        <w:t>for V2X use cases,</w:t>
      </w:r>
      <w:r>
        <w:rPr>
          <w:rFonts w:ascii="Calibri" w:eastAsia="바탕" w:hAnsi="Calibri" w:cs="Calibri"/>
          <w:i/>
          <w:sz w:val="22"/>
        </w:rPr>
        <w:t xml:space="preserve"> Set </w:t>
      </w:r>
      <w:proofErr w:type="gramStart"/>
      <w:r>
        <w:rPr>
          <w:rFonts w:ascii="Calibri" w:eastAsia="바탕" w:hAnsi="Calibri" w:cs="Calibri"/>
          <w:i/>
          <w:sz w:val="22"/>
        </w:rPr>
        <w:t>A</w:t>
      </w:r>
      <w:proofErr w:type="gramEnd"/>
      <w:r>
        <w:rPr>
          <w:rFonts w:ascii="Calibri" w:eastAsia="바탕" w:hAnsi="Calibri" w:cs="Calibri"/>
          <w:i/>
          <w:sz w:val="22"/>
        </w:rPr>
        <w:t xml:space="preserve"> positioning accuracy requirements for relative SL positioning are satisfied with SL single RTT in FR1.</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SLS results show that the absolute positioning based on SL multi-RTT with BW</w:t>
      </w:r>
      <w:r w:rsidRPr="00783B94">
        <w:rPr>
          <w:rFonts w:ascii="Calibri" w:eastAsia="바탕" w:hAnsi="Calibri" w:cs="Calibri" w:hint="eastAsia"/>
          <w:i/>
          <w:sz w:val="22"/>
        </w:rPr>
        <w:t>=</w:t>
      </w:r>
      <w:r>
        <w:rPr>
          <w:rFonts w:ascii="Calibri" w:eastAsia="바탕" w:hAnsi="Calibri" w:cs="Calibri"/>
          <w:i/>
          <w:sz w:val="22"/>
        </w:rPr>
        <w:t>100MHz in FR1 satisfies Set A positioning accuracy requirement</w:t>
      </w:r>
      <w:r w:rsidRPr="008B2BE5">
        <w:rPr>
          <w:rFonts w:ascii="Calibri" w:hAnsi="Calibri" w:cs="Calibri"/>
          <w:i/>
          <w:sz w:val="22"/>
        </w:rPr>
        <w:t>.</w:t>
      </w:r>
      <w:r>
        <w:rPr>
          <w:rFonts w:ascii="Calibri" w:hAnsi="Calibri" w:cs="Calibri"/>
          <w:i/>
          <w:sz w:val="22"/>
        </w:rPr>
        <w:t xml:space="preserve"> </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the staggered RSU deployment shows slightly better performance than the symmetric RSU deployment for the absolute positioning based on SL multi-RTT</w:t>
      </w:r>
      <w:r>
        <w:rPr>
          <w:rFonts w:ascii="Calibri" w:hAnsi="Calibri" w:cs="Calibri"/>
          <w:i/>
          <w:sz w:val="22"/>
        </w:rPr>
        <w:t>.</w:t>
      </w:r>
    </w:p>
    <w:p w:rsidR="00FB4D3F" w:rsidRPr="00FF0725"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Conclusion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At least </w:t>
      </w:r>
      <w:r>
        <w:rPr>
          <w:rFonts w:ascii="Calibri" w:eastAsia="바탕" w:hAnsi="Calibri" w:cs="Calibri" w:hint="eastAsia"/>
          <w:i/>
          <w:sz w:val="22"/>
        </w:rPr>
        <w:t>for V2X use cases,</w:t>
      </w:r>
      <w:r>
        <w:rPr>
          <w:rFonts w:ascii="Calibri" w:eastAsia="바탕" w:hAnsi="Calibri" w:cs="Calibri"/>
          <w:i/>
          <w:sz w:val="22"/>
        </w:rPr>
        <w:t xml:space="preserve"> Set </w:t>
      </w:r>
      <w:proofErr w:type="gramStart"/>
      <w:r>
        <w:rPr>
          <w:rFonts w:ascii="Calibri" w:eastAsia="바탕" w:hAnsi="Calibri" w:cs="Calibri"/>
          <w:i/>
          <w:sz w:val="22"/>
        </w:rPr>
        <w:t>A</w:t>
      </w:r>
      <w:proofErr w:type="gramEnd"/>
      <w:r>
        <w:rPr>
          <w:rFonts w:ascii="Calibri" w:eastAsia="바탕" w:hAnsi="Calibri" w:cs="Calibri"/>
          <w:i/>
          <w:sz w:val="22"/>
        </w:rPr>
        <w:t xml:space="preserve"> positioning accuracy requirements for absolute SL positioning are satisfied with SL multi-RTT in FR1.</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SLS results show that the absolute positioning based on SL TODA with BW</w:t>
      </w:r>
      <w:r w:rsidRPr="00783B94">
        <w:rPr>
          <w:rFonts w:ascii="Calibri" w:eastAsia="바탕" w:hAnsi="Calibri" w:cs="Calibri" w:hint="eastAsia"/>
          <w:i/>
          <w:sz w:val="22"/>
        </w:rPr>
        <w:t>=</w:t>
      </w:r>
      <w:r>
        <w:rPr>
          <w:rFonts w:ascii="Calibri" w:eastAsia="바탕" w:hAnsi="Calibri" w:cs="Calibri"/>
          <w:i/>
          <w:sz w:val="22"/>
        </w:rPr>
        <w:t>100MHz in FR1 satisfies Set A positioning accuracy requirement</w:t>
      </w:r>
      <w:r w:rsidRPr="008B2BE5">
        <w:rPr>
          <w:rFonts w:ascii="Calibri" w:hAnsi="Calibri" w:cs="Calibri"/>
          <w:i/>
          <w:sz w:val="22"/>
        </w:rPr>
        <w:t>.</w:t>
      </w:r>
      <w:r>
        <w:rPr>
          <w:rFonts w:ascii="Calibri" w:hAnsi="Calibri" w:cs="Calibri"/>
          <w:i/>
          <w:sz w:val="22"/>
        </w:rPr>
        <w:t xml:space="preserve"> </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the staggered RSU deployment shows slightly better performance than the symmetric RSU deployment for the absolute positioning based on SL TDOA</w:t>
      </w:r>
      <w:r>
        <w:rPr>
          <w:rFonts w:ascii="Calibri" w:hAnsi="Calibri" w:cs="Calibri"/>
          <w:i/>
          <w:sz w:val="22"/>
        </w:rPr>
        <w:t>.</w:t>
      </w:r>
    </w:p>
    <w:p w:rsidR="00FB4D3F" w:rsidRPr="006E2D97"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Conclusion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At least </w:t>
      </w:r>
      <w:r>
        <w:rPr>
          <w:rFonts w:ascii="Calibri" w:eastAsia="바탕" w:hAnsi="Calibri" w:cs="Calibri" w:hint="eastAsia"/>
          <w:i/>
          <w:sz w:val="22"/>
        </w:rPr>
        <w:t>for V2X use cases,</w:t>
      </w:r>
      <w:r>
        <w:rPr>
          <w:rFonts w:ascii="Calibri" w:eastAsia="바탕" w:hAnsi="Calibri" w:cs="Calibri"/>
          <w:i/>
          <w:sz w:val="22"/>
        </w:rPr>
        <w:t xml:space="preserve"> Set </w:t>
      </w:r>
      <w:proofErr w:type="gramStart"/>
      <w:r>
        <w:rPr>
          <w:rFonts w:ascii="Calibri" w:eastAsia="바탕" w:hAnsi="Calibri" w:cs="Calibri"/>
          <w:i/>
          <w:sz w:val="22"/>
        </w:rPr>
        <w:t>A</w:t>
      </w:r>
      <w:proofErr w:type="gramEnd"/>
      <w:r>
        <w:rPr>
          <w:rFonts w:ascii="Calibri" w:eastAsia="바탕" w:hAnsi="Calibri" w:cs="Calibri"/>
          <w:i/>
          <w:sz w:val="22"/>
        </w:rPr>
        <w:t xml:space="preserve"> positioning accuracy requirements for absolute SL </w:t>
      </w:r>
      <w:r>
        <w:rPr>
          <w:rFonts w:ascii="Calibri" w:eastAsia="바탕" w:hAnsi="Calibri" w:cs="Calibri"/>
          <w:i/>
          <w:sz w:val="22"/>
        </w:rPr>
        <w:lastRenderedPageBreak/>
        <w:t>positioning are satisfied with SL TDOA in FR1.</w:t>
      </w:r>
    </w:p>
    <w:p w:rsidR="00685837" w:rsidRPr="00FB4D3F" w:rsidRDefault="00685837" w:rsidP="004572D5">
      <w:pPr>
        <w:wordWrap/>
        <w:adjustRightInd w:val="0"/>
        <w:snapToGrid w:val="0"/>
        <w:spacing w:before="100" w:beforeAutospacing="1" w:after="100" w:afterAutospacing="1" w:line="264" w:lineRule="auto"/>
        <w:ind w:firstLine="425"/>
        <w:rPr>
          <w:rFonts w:ascii="Calibri" w:eastAsia="바탕" w:hAnsi="Calibri" w:cs="Calibri"/>
          <w:sz w:val="22"/>
        </w:rPr>
      </w:pPr>
    </w:p>
    <w:p w:rsidR="00C109EC" w:rsidRPr="008B2BE5" w:rsidRDefault="00C109EC" w:rsidP="0056070D">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p>
    <w:p w:rsidR="001F156C" w:rsidRDefault="00C109EC" w:rsidP="00E955AA">
      <w:pPr>
        <w:wordWrap/>
        <w:adjustRightInd w:val="0"/>
        <w:snapToGrid w:val="0"/>
        <w:spacing w:before="100" w:beforeAutospacing="1" w:after="100" w:afterAutospacing="1" w:line="264" w:lineRule="auto"/>
        <w:ind w:firstLineChars="150" w:firstLine="330"/>
        <w:rPr>
          <w:rFonts w:ascii="Calibri" w:eastAsia="바탕" w:hAnsi="Calibri" w:cs="Calibri"/>
          <w:sz w:val="22"/>
        </w:rPr>
      </w:pPr>
      <w:r w:rsidRPr="008B2BE5">
        <w:rPr>
          <w:rFonts w:ascii="Calibri" w:eastAsia="바탕" w:hAnsi="Calibri" w:cs="Calibri"/>
          <w:sz w:val="22"/>
        </w:rPr>
        <w:t xml:space="preserve">In this contribution, </w:t>
      </w:r>
      <w:r w:rsidR="00F54B54">
        <w:rPr>
          <w:rFonts w:ascii="Calibri" w:eastAsia="바탕" w:hAnsi="Calibri" w:cs="Calibri"/>
          <w:sz w:val="22"/>
        </w:rPr>
        <w:t>the SL positioning scenarios and the relevant technical requirements</w:t>
      </w:r>
      <w:r w:rsidRPr="008B2BE5">
        <w:rPr>
          <w:rFonts w:ascii="Calibri" w:eastAsia="바탕" w:hAnsi="Calibri" w:cs="Calibri"/>
          <w:sz w:val="22"/>
        </w:rPr>
        <w:t xml:space="preserve"> 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FB4D3F" w:rsidRPr="00783B94" w:rsidRDefault="00FB4D3F" w:rsidP="00FB4D3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 in highway scenario, SLS results show that the relative positioning based on SL single RTT with BW</w:t>
      </w:r>
      <w:r w:rsidRPr="00783B94">
        <w:rPr>
          <w:rFonts w:ascii="Calibri" w:eastAsia="바탕" w:hAnsi="Calibri" w:cs="Calibri" w:hint="eastAsia"/>
          <w:i/>
          <w:sz w:val="22"/>
        </w:rPr>
        <w:t>≥</w:t>
      </w:r>
      <w:r>
        <w:rPr>
          <w:rFonts w:ascii="Calibri" w:eastAsia="바탕" w:hAnsi="Calibri" w:cs="Calibri"/>
          <w:i/>
          <w:sz w:val="22"/>
        </w:rPr>
        <w:t>40MHz in FR1 satisfies Set A positioning accuracy requirement</w:t>
      </w:r>
      <w:r w:rsidRPr="00783B94">
        <w:rPr>
          <w:rFonts w:ascii="Calibri" w:eastAsia="바탕" w:hAnsi="Calibri" w:cs="Calibri"/>
          <w:i/>
          <w:sz w:val="22"/>
        </w:rPr>
        <w:t xml:space="preserve">. </w:t>
      </w:r>
    </w:p>
    <w:p w:rsidR="00FB4D3F" w:rsidRDefault="00FB4D3F" w:rsidP="00FB4D3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At least </w:t>
      </w:r>
      <w:r>
        <w:rPr>
          <w:rFonts w:ascii="Calibri" w:eastAsia="바탕" w:hAnsi="Calibri" w:cs="Calibri" w:hint="eastAsia"/>
          <w:i/>
          <w:sz w:val="22"/>
        </w:rPr>
        <w:t>for V2X use cases,</w:t>
      </w:r>
      <w:r>
        <w:rPr>
          <w:rFonts w:ascii="Calibri" w:eastAsia="바탕" w:hAnsi="Calibri" w:cs="Calibri"/>
          <w:i/>
          <w:sz w:val="22"/>
        </w:rPr>
        <w:t xml:space="preserve"> Set </w:t>
      </w:r>
      <w:proofErr w:type="gramStart"/>
      <w:r>
        <w:rPr>
          <w:rFonts w:ascii="Calibri" w:eastAsia="바탕" w:hAnsi="Calibri" w:cs="Calibri"/>
          <w:i/>
          <w:sz w:val="22"/>
        </w:rPr>
        <w:t>A</w:t>
      </w:r>
      <w:proofErr w:type="gramEnd"/>
      <w:r>
        <w:rPr>
          <w:rFonts w:ascii="Calibri" w:eastAsia="바탕" w:hAnsi="Calibri" w:cs="Calibri"/>
          <w:i/>
          <w:sz w:val="22"/>
        </w:rPr>
        <w:t xml:space="preserve"> positioning accuracy requirements for relative SL positioning are satisfied with SL single RTT in FR1.</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SLS results show that the absolute positioning based on SL multi-RTT with BW</w:t>
      </w:r>
      <w:r w:rsidRPr="00783B94">
        <w:rPr>
          <w:rFonts w:ascii="Calibri" w:eastAsia="바탕" w:hAnsi="Calibri" w:cs="Calibri" w:hint="eastAsia"/>
          <w:i/>
          <w:sz w:val="22"/>
        </w:rPr>
        <w:t>=</w:t>
      </w:r>
      <w:r>
        <w:rPr>
          <w:rFonts w:ascii="Calibri" w:eastAsia="바탕" w:hAnsi="Calibri" w:cs="Calibri"/>
          <w:i/>
          <w:sz w:val="22"/>
        </w:rPr>
        <w:t>100MHz in FR1 satisfies Set A positioning accuracy requirement</w:t>
      </w:r>
      <w:r w:rsidRPr="008B2BE5">
        <w:rPr>
          <w:rFonts w:ascii="Calibri" w:hAnsi="Calibri" w:cs="Calibri"/>
          <w:i/>
          <w:sz w:val="22"/>
        </w:rPr>
        <w:t>.</w:t>
      </w:r>
      <w:r>
        <w:rPr>
          <w:rFonts w:ascii="Calibri" w:hAnsi="Calibri" w:cs="Calibri"/>
          <w:i/>
          <w:sz w:val="22"/>
        </w:rPr>
        <w:t xml:space="preserve"> </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the staggered RSU deployment shows slightly better performance than the symmetric RSU deployment for the absolute positioning based on SL multi-RTT</w:t>
      </w:r>
      <w:r>
        <w:rPr>
          <w:rFonts w:ascii="Calibri" w:hAnsi="Calibri" w:cs="Calibri"/>
          <w:i/>
          <w:sz w:val="22"/>
        </w:rPr>
        <w:t>.</w:t>
      </w:r>
    </w:p>
    <w:p w:rsidR="00FB4D3F" w:rsidRPr="00FF0725"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Conclusion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At least </w:t>
      </w:r>
      <w:r>
        <w:rPr>
          <w:rFonts w:ascii="Calibri" w:eastAsia="바탕" w:hAnsi="Calibri" w:cs="Calibri" w:hint="eastAsia"/>
          <w:i/>
          <w:sz w:val="22"/>
        </w:rPr>
        <w:t>for V2X use cases,</w:t>
      </w:r>
      <w:r>
        <w:rPr>
          <w:rFonts w:ascii="Calibri" w:eastAsia="바탕" w:hAnsi="Calibri" w:cs="Calibri"/>
          <w:i/>
          <w:sz w:val="22"/>
        </w:rPr>
        <w:t xml:space="preserve"> Set </w:t>
      </w:r>
      <w:proofErr w:type="gramStart"/>
      <w:r>
        <w:rPr>
          <w:rFonts w:ascii="Calibri" w:eastAsia="바탕" w:hAnsi="Calibri" w:cs="Calibri"/>
          <w:i/>
          <w:sz w:val="22"/>
        </w:rPr>
        <w:t>A</w:t>
      </w:r>
      <w:proofErr w:type="gramEnd"/>
      <w:r>
        <w:rPr>
          <w:rFonts w:ascii="Calibri" w:eastAsia="바탕" w:hAnsi="Calibri" w:cs="Calibri"/>
          <w:i/>
          <w:sz w:val="22"/>
        </w:rPr>
        <w:t xml:space="preserve"> positioning accuracy requirements for absolute SL positioning are satisfied with SL multi-RTT in FR1.</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SLS results show that the absolute positioning based on SL TODA with BW</w:t>
      </w:r>
      <w:r w:rsidRPr="00783B94">
        <w:rPr>
          <w:rFonts w:ascii="Calibri" w:eastAsia="바탕" w:hAnsi="Calibri" w:cs="Calibri" w:hint="eastAsia"/>
          <w:i/>
          <w:sz w:val="22"/>
        </w:rPr>
        <w:t>=</w:t>
      </w:r>
      <w:r>
        <w:rPr>
          <w:rFonts w:ascii="Calibri" w:eastAsia="바탕" w:hAnsi="Calibri" w:cs="Calibri"/>
          <w:i/>
          <w:sz w:val="22"/>
        </w:rPr>
        <w:t>100MHz in FR1 satisfies Set A positioning accuracy requirement</w:t>
      </w:r>
      <w:r w:rsidRPr="008B2BE5">
        <w:rPr>
          <w:rFonts w:ascii="Calibri" w:hAnsi="Calibri" w:cs="Calibri"/>
          <w:i/>
          <w:sz w:val="22"/>
        </w:rPr>
        <w:t>.</w:t>
      </w:r>
      <w:r>
        <w:rPr>
          <w:rFonts w:ascii="Calibri" w:hAnsi="Calibri" w:cs="Calibri"/>
          <w:i/>
          <w:sz w:val="22"/>
        </w:rPr>
        <w:t xml:space="preserve"> </w:t>
      </w:r>
    </w:p>
    <w:p w:rsidR="00FB4D3F"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V2X use cases</w:t>
      </w:r>
      <w:r w:rsidRPr="00783B94">
        <w:rPr>
          <w:rFonts w:ascii="Calibri" w:eastAsia="바탕" w:hAnsi="Calibri" w:cs="Calibri"/>
          <w:i/>
          <w:sz w:val="22"/>
        </w:rPr>
        <w:t xml:space="preserve"> </w:t>
      </w:r>
      <w:r>
        <w:rPr>
          <w:rFonts w:ascii="Calibri" w:eastAsia="바탕" w:hAnsi="Calibri" w:cs="Calibri"/>
          <w:i/>
          <w:sz w:val="22"/>
        </w:rPr>
        <w:t>in highway scenario, the staggered RSU deployment shows slightly better performance than the symmetric RSU deployment for the absolute positioning based on SL TDOA</w:t>
      </w:r>
      <w:r>
        <w:rPr>
          <w:rFonts w:ascii="Calibri" w:hAnsi="Calibri" w:cs="Calibri"/>
          <w:i/>
          <w:sz w:val="22"/>
        </w:rPr>
        <w:t>.</w:t>
      </w:r>
    </w:p>
    <w:p w:rsidR="00FB4D3F" w:rsidRPr="006E2D97" w:rsidRDefault="00FB4D3F" w:rsidP="00FB4D3F">
      <w:pPr>
        <w:wordWrap/>
        <w:adjustRightInd w:val="0"/>
        <w:snapToGrid w:val="0"/>
        <w:spacing w:before="100" w:beforeAutospacing="1" w:afterLines="50" w:after="120" w:line="264" w:lineRule="auto"/>
        <w:rPr>
          <w:rFonts w:ascii="Calibri" w:hAnsi="Calibri" w:cs="Calibri"/>
          <w:i/>
          <w:sz w:val="22"/>
        </w:rPr>
      </w:pPr>
      <w:r>
        <w:rPr>
          <w:rFonts w:ascii="Calibri" w:eastAsia="바탕" w:hAnsi="Calibri" w:cs="Calibri"/>
          <w:b/>
          <w:i/>
          <w:sz w:val="22"/>
        </w:rPr>
        <w:t>Conclusion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At least </w:t>
      </w:r>
      <w:r>
        <w:rPr>
          <w:rFonts w:ascii="Calibri" w:eastAsia="바탕" w:hAnsi="Calibri" w:cs="Calibri" w:hint="eastAsia"/>
          <w:i/>
          <w:sz w:val="22"/>
        </w:rPr>
        <w:t>for V2X use cases,</w:t>
      </w:r>
      <w:r>
        <w:rPr>
          <w:rFonts w:ascii="Calibri" w:eastAsia="바탕" w:hAnsi="Calibri" w:cs="Calibri"/>
          <w:i/>
          <w:sz w:val="22"/>
        </w:rPr>
        <w:t xml:space="preserve"> Set </w:t>
      </w:r>
      <w:proofErr w:type="gramStart"/>
      <w:r>
        <w:rPr>
          <w:rFonts w:ascii="Calibri" w:eastAsia="바탕" w:hAnsi="Calibri" w:cs="Calibri"/>
          <w:i/>
          <w:sz w:val="22"/>
        </w:rPr>
        <w:t>A</w:t>
      </w:r>
      <w:proofErr w:type="gramEnd"/>
      <w:r>
        <w:rPr>
          <w:rFonts w:ascii="Calibri" w:eastAsia="바탕" w:hAnsi="Calibri" w:cs="Calibri"/>
          <w:i/>
          <w:sz w:val="22"/>
        </w:rPr>
        <w:t xml:space="preserve"> positioning accuracy requirements for absolute SL positioning are satisfied with SL TDOA in FR1.</w:t>
      </w:r>
    </w:p>
    <w:p w:rsidR="001F156C" w:rsidRPr="008B2BE5" w:rsidRDefault="001F156C" w:rsidP="001F156C">
      <w:pPr>
        <w:keepNext/>
        <w:keepLines/>
        <w:widowControl/>
        <w:numPr>
          <w:ilvl w:val="0"/>
          <w:numId w:val="10"/>
        </w:numPr>
        <w:wordWrap/>
        <w:overflowPunct w:val="0"/>
        <w:adjustRightInd w:val="0"/>
        <w:spacing w:before="100" w:beforeAutospacing="1" w:after="100" w:afterAutospacing="1" w:line="264" w:lineRule="auto"/>
        <w:ind w:left="357" w:hanging="357"/>
        <w:jc w:val="left"/>
        <w:textAlignment w:val="baseline"/>
        <w:outlineLvl w:val="1"/>
        <w:rPr>
          <w:rFonts w:ascii="Arial" w:eastAsia="바탕" w:hAnsi="Arial" w:cs="Times New Roman"/>
          <w:kern w:val="0"/>
          <w:sz w:val="32"/>
          <w:szCs w:val="28"/>
          <w:lang w:eastAsia="en-US"/>
        </w:rPr>
      </w:pPr>
      <w:bookmarkStart w:id="2" w:name="_GoBack"/>
      <w:bookmarkEnd w:id="2"/>
      <w:r>
        <w:rPr>
          <w:rFonts w:ascii="Arial" w:eastAsia="바탕" w:hAnsi="Arial" w:cs="Times New Roman"/>
          <w:kern w:val="0"/>
          <w:sz w:val="32"/>
          <w:szCs w:val="28"/>
          <w:lang w:eastAsia="en-US"/>
        </w:rPr>
        <w:t>References</w:t>
      </w:r>
    </w:p>
    <w:p w:rsidR="000808EF" w:rsidRPr="001F156C" w:rsidRDefault="000808EF" w:rsidP="000808EF">
      <w:pPr>
        <w:ind w:left="330" w:hangingChars="150" w:hanging="330"/>
        <w:rPr>
          <w:rFonts w:ascii="Calibri" w:hAnsi="Calibri" w:cs="Calibri"/>
          <w:sz w:val="22"/>
        </w:rPr>
      </w:pPr>
      <w:r>
        <w:rPr>
          <w:rFonts w:ascii="Calibri" w:hAnsi="Calibri" w:cs="Calibri"/>
          <w:sz w:val="22"/>
        </w:rPr>
        <w:t xml:space="preserve">[1] </w:t>
      </w:r>
      <w:r w:rsidRPr="001F156C">
        <w:rPr>
          <w:rFonts w:ascii="Calibri" w:hAnsi="Calibri" w:cs="Calibri"/>
          <w:sz w:val="22"/>
        </w:rPr>
        <w:t xml:space="preserve">3GPP </w:t>
      </w:r>
      <w:r w:rsidR="0059743F" w:rsidRPr="0059743F">
        <w:rPr>
          <w:rFonts w:ascii="Calibri" w:hAnsi="Calibri" w:cs="Calibri"/>
          <w:sz w:val="22"/>
        </w:rPr>
        <w:t>RP-213588</w:t>
      </w:r>
      <w:r w:rsidRPr="001F156C">
        <w:rPr>
          <w:rFonts w:ascii="Calibri" w:hAnsi="Calibri" w:cs="Calibri"/>
          <w:sz w:val="22"/>
        </w:rPr>
        <w:t xml:space="preserve"> "</w:t>
      </w:r>
      <w:r w:rsidR="0059743F" w:rsidRPr="0059743F">
        <w:rPr>
          <w:rFonts w:ascii="Calibri" w:hAnsi="Calibri" w:cs="Calibri"/>
          <w:sz w:val="22"/>
        </w:rPr>
        <w:t>Revised SID on Study on expanded and improved NR positioning</w:t>
      </w:r>
      <w:r w:rsidR="0059743F">
        <w:rPr>
          <w:rFonts w:ascii="Calibri" w:hAnsi="Calibri" w:cs="Calibri"/>
          <w:sz w:val="22"/>
        </w:rPr>
        <w:t>,</w:t>
      </w:r>
      <w:r w:rsidRPr="001F156C">
        <w:rPr>
          <w:rFonts w:ascii="Calibri" w:hAnsi="Calibri" w:cs="Calibri"/>
          <w:sz w:val="22"/>
        </w:rPr>
        <w:t>"</w:t>
      </w:r>
      <w:r w:rsidR="0059743F">
        <w:rPr>
          <w:rFonts w:ascii="Calibri" w:hAnsi="Calibri" w:cs="Calibri"/>
          <w:sz w:val="22"/>
        </w:rPr>
        <w:t xml:space="preserve"> Intel</w:t>
      </w:r>
    </w:p>
    <w:p w:rsidR="001F156C" w:rsidRPr="0059743F" w:rsidRDefault="001F156C" w:rsidP="0059743F">
      <w:pPr>
        <w:rPr>
          <w:rFonts w:ascii="Calibri" w:hAnsi="Calibri" w:cs="Calibri"/>
          <w:sz w:val="22"/>
        </w:rPr>
      </w:pPr>
      <w:r>
        <w:rPr>
          <w:rFonts w:ascii="Calibri" w:hAnsi="Calibri" w:cs="Calibri"/>
          <w:sz w:val="22"/>
        </w:rPr>
        <w:t>[</w:t>
      </w:r>
      <w:r w:rsidR="000808EF">
        <w:rPr>
          <w:rFonts w:ascii="Calibri" w:hAnsi="Calibri" w:cs="Calibri"/>
          <w:sz w:val="22"/>
        </w:rPr>
        <w:t>2</w:t>
      </w:r>
      <w:r>
        <w:rPr>
          <w:rFonts w:ascii="Calibri" w:hAnsi="Calibri" w:cs="Calibri"/>
          <w:sz w:val="22"/>
        </w:rPr>
        <w:t xml:space="preserve">] </w:t>
      </w:r>
      <w:r w:rsidRPr="001F156C">
        <w:rPr>
          <w:rFonts w:ascii="Calibri" w:hAnsi="Calibri" w:cs="Calibri"/>
          <w:sz w:val="22"/>
        </w:rPr>
        <w:t xml:space="preserve">3GPP </w:t>
      </w:r>
      <w:r w:rsidR="0059743F" w:rsidRPr="0059743F">
        <w:rPr>
          <w:rFonts w:ascii="Calibri" w:hAnsi="Calibri" w:cs="Calibri"/>
          <w:sz w:val="22"/>
        </w:rPr>
        <w:t xml:space="preserve">R1-2205854 </w:t>
      </w:r>
      <w:r w:rsidR="0059743F">
        <w:rPr>
          <w:rFonts w:ascii="Calibri" w:hAnsi="Calibri" w:cs="Calibri"/>
          <w:sz w:val="22"/>
        </w:rPr>
        <w:t>“</w:t>
      </w:r>
      <w:r w:rsidR="0059743F" w:rsidRPr="0059743F">
        <w:rPr>
          <w:rFonts w:ascii="Calibri" w:hAnsi="Calibri" w:cs="Calibri"/>
          <w:sz w:val="22"/>
        </w:rPr>
        <w:t>Discussion on evaluation of SL positioning</w:t>
      </w:r>
      <w:r w:rsidR="0059743F">
        <w:rPr>
          <w:rFonts w:ascii="Calibri" w:hAnsi="Calibri" w:cs="Calibri"/>
          <w:sz w:val="22"/>
        </w:rPr>
        <w:t>," LGE</w:t>
      </w:r>
    </w:p>
    <w:sectPr w:rsidR="001F156C" w:rsidRPr="0059743F"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DB5" w:rsidRDefault="00450DB5">
      <w:pPr>
        <w:spacing w:after="0" w:line="240" w:lineRule="auto"/>
      </w:pPr>
      <w:r>
        <w:separator/>
      </w:r>
    </w:p>
  </w:endnote>
  <w:endnote w:type="continuationSeparator" w:id="0">
    <w:p w:rsidR="00450DB5" w:rsidRDefault="00450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90804" w:rsidRDefault="008908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B4D3F">
      <w:rPr>
        <w:rStyle w:val="a8"/>
        <w:noProof/>
      </w:rPr>
      <w:t>4</w:t>
    </w:r>
    <w:r>
      <w:rPr>
        <w:rStyle w:val="a8"/>
      </w:rPr>
      <w:fldChar w:fldCharType="end"/>
    </w:r>
  </w:p>
  <w:p w:rsidR="00890804" w:rsidRDefault="008908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DB5" w:rsidRDefault="00450DB5">
      <w:pPr>
        <w:spacing w:after="0" w:line="240" w:lineRule="auto"/>
      </w:pPr>
      <w:r>
        <w:separator/>
      </w:r>
    </w:p>
  </w:footnote>
  <w:footnote w:type="continuationSeparator" w:id="0">
    <w:p w:rsidR="00450DB5" w:rsidRDefault="00450D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E1414"/>
    <w:multiLevelType w:val="hybridMultilevel"/>
    <w:tmpl w:val="060A2314"/>
    <w:lvl w:ilvl="0" w:tplc="B9E63950">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바탕"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8">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9067F8D"/>
    <w:multiLevelType w:val="hybridMultilevel"/>
    <w:tmpl w:val="F62EF35E"/>
    <w:lvl w:ilvl="0" w:tplc="97AE5608">
      <w:start w:val="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1">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4">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nsid w:val="655374DA"/>
    <w:multiLevelType w:val="hybridMultilevel"/>
    <w:tmpl w:val="948EADDE"/>
    <w:lvl w:ilvl="0" w:tplc="29CCF292">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79E72DE"/>
    <w:multiLevelType w:val="hybridMultilevel"/>
    <w:tmpl w:val="348A0CD4"/>
    <w:lvl w:ilvl="0" w:tplc="5C8E4598">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97B6856"/>
    <w:multiLevelType w:val="hybridMultilevel"/>
    <w:tmpl w:val="AA7272FE"/>
    <w:lvl w:ilvl="0" w:tplc="5450ED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35"/>
  </w:num>
  <w:num w:numId="3">
    <w:abstractNumId w:val="37"/>
  </w:num>
  <w:num w:numId="4">
    <w:abstractNumId w:val="10"/>
  </w:num>
  <w:num w:numId="5">
    <w:abstractNumId w:val="22"/>
  </w:num>
  <w:num w:numId="6">
    <w:abstractNumId w:val="9"/>
  </w:num>
  <w:num w:numId="7">
    <w:abstractNumId w:val="11"/>
  </w:num>
  <w:num w:numId="8">
    <w:abstractNumId w:val="33"/>
  </w:num>
  <w:num w:numId="9">
    <w:abstractNumId w:val="14"/>
  </w:num>
  <w:num w:numId="10">
    <w:abstractNumId w:val="29"/>
  </w:num>
  <w:num w:numId="11">
    <w:abstractNumId w:val="36"/>
  </w:num>
  <w:num w:numId="12">
    <w:abstractNumId w:val="3"/>
  </w:num>
  <w:num w:numId="13">
    <w:abstractNumId w:val="8"/>
  </w:num>
  <w:num w:numId="14">
    <w:abstractNumId w:val="4"/>
  </w:num>
  <w:num w:numId="15">
    <w:abstractNumId w:val="30"/>
  </w:num>
  <w:num w:numId="16">
    <w:abstractNumId w:val="24"/>
  </w:num>
  <w:num w:numId="17">
    <w:abstractNumId w:val="38"/>
  </w:num>
  <w:num w:numId="18">
    <w:abstractNumId w:val="15"/>
  </w:num>
  <w:num w:numId="19">
    <w:abstractNumId w:val="18"/>
  </w:num>
  <w:num w:numId="20">
    <w:abstractNumId w:val="5"/>
  </w:num>
  <w:num w:numId="21">
    <w:abstractNumId w:val="31"/>
  </w:num>
  <w:num w:numId="22">
    <w:abstractNumId w:val="16"/>
  </w:num>
  <w:num w:numId="23">
    <w:abstractNumId w:val="32"/>
  </w:num>
  <w:num w:numId="24">
    <w:abstractNumId w:val="23"/>
  </w:num>
  <w:num w:numId="25">
    <w:abstractNumId w:val="12"/>
  </w:num>
  <w:num w:numId="26">
    <w:abstractNumId w:val="7"/>
  </w:num>
  <w:num w:numId="27">
    <w:abstractNumId w:val="34"/>
  </w:num>
  <w:num w:numId="28">
    <w:abstractNumId w:val="17"/>
  </w:num>
  <w:num w:numId="29">
    <w:abstractNumId w:val="20"/>
  </w:num>
  <w:num w:numId="30">
    <w:abstractNumId w:val="19"/>
  </w:num>
  <w:num w:numId="31">
    <w:abstractNumId w:val="26"/>
  </w:num>
  <w:num w:numId="32">
    <w:abstractNumId w:val="0"/>
  </w:num>
  <w:num w:numId="33">
    <w:abstractNumId w:val="27"/>
  </w:num>
  <w:num w:numId="34">
    <w:abstractNumId w:val="21"/>
  </w:num>
  <w:num w:numId="35">
    <w:abstractNumId w:val="2"/>
  </w:num>
  <w:num w:numId="36">
    <w:abstractNumId w:val="28"/>
  </w:num>
  <w:num w:numId="37">
    <w:abstractNumId w:val="25"/>
  </w:num>
  <w:num w:numId="38">
    <w:abstractNumId w:val="1"/>
  </w:num>
  <w:num w:numId="3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2AF7"/>
    <w:rsid w:val="00014FEE"/>
    <w:rsid w:val="00015F86"/>
    <w:rsid w:val="000160E9"/>
    <w:rsid w:val="00020F90"/>
    <w:rsid w:val="00022E60"/>
    <w:rsid w:val="00026303"/>
    <w:rsid w:val="000353B5"/>
    <w:rsid w:val="000365EE"/>
    <w:rsid w:val="000434FA"/>
    <w:rsid w:val="00046E12"/>
    <w:rsid w:val="00055402"/>
    <w:rsid w:val="00056E6A"/>
    <w:rsid w:val="0007146B"/>
    <w:rsid w:val="000735EC"/>
    <w:rsid w:val="00073773"/>
    <w:rsid w:val="000808EF"/>
    <w:rsid w:val="00083994"/>
    <w:rsid w:val="000877F6"/>
    <w:rsid w:val="0009292C"/>
    <w:rsid w:val="00095FF1"/>
    <w:rsid w:val="000A628A"/>
    <w:rsid w:val="000B6EDE"/>
    <w:rsid w:val="000B7F44"/>
    <w:rsid w:val="000C0A9E"/>
    <w:rsid w:val="000C0DC8"/>
    <w:rsid w:val="000D1B20"/>
    <w:rsid w:val="000D41C1"/>
    <w:rsid w:val="000D49AB"/>
    <w:rsid w:val="000E2405"/>
    <w:rsid w:val="000E24B1"/>
    <w:rsid w:val="000F6A0C"/>
    <w:rsid w:val="000F7689"/>
    <w:rsid w:val="00100590"/>
    <w:rsid w:val="00101690"/>
    <w:rsid w:val="0010476F"/>
    <w:rsid w:val="001056F2"/>
    <w:rsid w:val="0011634A"/>
    <w:rsid w:val="001233C0"/>
    <w:rsid w:val="00127B00"/>
    <w:rsid w:val="00131B78"/>
    <w:rsid w:val="0013514B"/>
    <w:rsid w:val="00135811"/>
    <w:rsid w:val="0015303A"/>
    <w:rsid w:val="00154158"/>
    <w:rsid w:val="001576AF"/>
    <w:rsid w:val="00160387"/>
    <w:rsid w:val="001671A5"/>
    <w:rsid w:val="00172121"/>
    <w:rsid w:val="00183BC1"/>
    <w:rsid w:val="0018432F"/>
    <w:rsid w:val="00184A96"/>
    <w:rsid w:val="001942E8"/>
    <w:rsid w:val="00196FE1"/>
    <w:rsid w:val="001A0402"/>
    <w:rsid w:val="001A0AD4"/>
    <w:rsid w:val="001A12CA"/>
    <w:rsid w:val="001A154D"/>
    <w:rsid w:val="001A38BF"/>
    <w:rsid w:val="001B11AB"/>
    <w:rsid w:val="001B158D"/>
    <w:rsid w:val="001B45D4"/>
    <w:rsid w:val="001B4FA4"/>
    <w:rsid w:val="001C3A4D"/>
    <w:rsid w:val="001C5EE6"/>
    <w:rsid w:val="001E1A98"/>
    <w:rsid w:val="001E5925"/>
    <w:rsid w:val="001F0257"/>
    <w:rsid w:val="001F156C"/>
    <w:rsid w:val="001F7F1D"/>
    <w:rsid w:val="00205CE2"/>
    <w:rsid w:val="00211CFB"/>
    <w:rsid w:val="002162C9"/>
    <w:rsid w:val="00224048"/>
    <w:rsid w:val="002251DE"/>
    <w:rsid w:val="00225504"/>
    <w:rsid w:val="0023268E"/>
    <w:rsid w:val="00235DC8"/>
    <w:rsid w:val="0024216D"/>
    <w:rsid w:val="0024318E"/>
    <w:rsid w:val="00247581"/>
    <w:rsid w:val="00250A11"/>
    <w:rsid w:val="00250CC3"/>
    <w:rsid w:val="00251EE9"/>
    <w:rsid w:val="002558F0"/>
    <w:rsid w:val="00256E76"/>
    <w:rsid w:val="00263966"/>
    <w:rsid w:val="002800D5"/>
    <w:rsid w:val="002878E7"/>
    <w:rsid w:val="00290F8E"/>
    <w:rsid w:val="0029642D"/>
    <w:rsid w:val="002C7A1B"/>
    <w:rsid w:val="002C7CC8"/>
    <w:rsid w:val="002D3F79"/>
    <w:rsid w:val="002E56DB"/>
    <w:rsid w:val="002E7850"/>
    <w:rsid w:val="002F47F2"/>
    <w:rsid w:val="00300DB5"/>
    <w:rsid w:val="00301B7F"/>
    <w:rsid w:val="00305818"/>
    <w:rsid w:val="00312375"/>
    <w:rsid w:val="003165BF"/>
    <w:rsid w:val="003219B0"/>
    <w:rsid w:val="0033155A"/>
    <w:rsid w:val="0033731C"/>
    <w:rsid w:val="00346601"/>
    <w:rsid w:val="00353F78"/>
    <w:rsid w:val="00354841"/>
    <w:rsid w:val="003559E7"/>
    <w:rsid w:val="00357D22"/>
    <w:rsid w:val="00363550"/>
    <w:rsid w:val="00364359"/>
    <w:rsid w:val="003665F9"/>
    <w:rsid w:val="00371459"/>
    <w:rsid w:val="00371A1A"/>
    <w:rsid w:val="00371E4C"/>
    <w:rsid w:val="003725A7"/>
    <w:rsid w:val="00372AEC"/>
    <w:rsid w:val="00374992"/>
    <w:rsid w:val="00384F4E"/>
    <w:rsid w:val="00390125"/>
    <w:rsid w:val="003924C8"/>
    <w:rsid w:val="003948B7"/>
    <w:rsid w:val="003A0176"/>
    <w:rsid w:val="003A15D2"/>
    <w:rsid w:val="003A1650"/>
    <w:rsid w:val="003A1A91"/>
    <w:rsid w:val="003A60B5"/>
    <w:rsid w:val="003B2ED1"/>
    <w:rsid w:val="003B427B"/>
    <w:rsid w:val="003C0DF0"/>
    <w:rsid w:val="003D0139"/>
    <w:rsid w:val="003D120E"/>
    <w:rsid w:val="003E4919"/>
    <w:rsid w:val="003F40BE"/>
    <w:rsid w:val="003F4B33"/>
    <w:rsid w:val="0040305A"/>
    <w:rsid w:val="004037D4"/>
    <w:rsid w:val="00410F61"/>
    <w:rsid w:val="00415FC1"/>
    <w:rsid w:val="004203C3"/>
    <w:rsid w:val="00421541"/>
    <w:rsid w:val="0042476F"/>
    <w:rsid w:val="00424FDA"/>
    <w:rsid w:val="00430173"/>
    <w:rsid w:val="00435016"/>
    <w:rsid w:val="00444B14"/>
    <w:rsid w:val="00446EDE"/>
    <w:rsid w:val="00450DB5"/>
    <w:rsid w:val="00455300"/>
    <w:rsid w:val="00455D95"/>
    <w:rsid w:val="004572D5"/>
    <w:rsid w:val="00465494"/>
    <w:rsid w:val="00473979"/>
    <w:rsid w:val="0048527E"/>
    <w:rsid w:val="004914EA"/>
    <w:rsid w:val="004A0CE4"/>
    <w:rsid w:val="004A7CF7"/>
    <w:rsid w:val="004B1411"/>
    <w:rsid w:val="004B1986"/>
    <w:rsid w:val="004B520C"/>
    <w:rsid w:val="004C0CAF"/>
    <w:rsid w:val="004C0D93"/>
    <w:rsid w:val="004C148B"/>
    <w:rsid w:val="004E4CF0"/>
    <w:rsid w:val="004E6DAA"/>
    <w:rsid w:val="004E7A28"/>
    <w:rsid w:val="004F6D12"/>
    <w:rsid w:val="00502119"/>
    <w:rsid w:val="00507674"/>
    <w:rsid w:val="00510E08"/>
    <w:rsid w:val="00510E36"/>
    <w:rsid w:val="00512A35"/>
    <w:rsid w:val="005139A0"/>
    <w:rsid w:val="00526449"/>
    <w:rsid w:val="00530026"/>
    <w:rsid w:val="005368A1"/>
    <w:rsid w:val="00543CFB"/>
    <w:rsid w:val="00545E81"/>
    <w:rsid w:val="005524BF"/>
    <w:rsid w:val="005531BB"/>
    <w:rsid w:val="0056070D"/>
    <w:rsid w:val="0056353C"/>
    <w:rsid w:val="00565199"/>
    <w:rsid w:val="00574A93"/>
    <w:rsid w:val="00576209"/>
    <w:rsid w:val="0057776E"/>
    <w:rsid w:val="00585600"/>
    <w:rsid w:val="00591666"/>
    <w:rsid w:val="00591BAF"/>
    <w:rsid w:val="0059743F"/>
    <w:rsid w:val="00597976"/>
    <w:rsid w:val="005A189C"/>
    <w:rsid w:val="005A32F4"/>
    <w:rsid w:val="005A3421"/>
    <w:rsid w:val="005A3AEB"/>
    <w:rsid w:val="005A4A70"/>
    <w:rsid w:val="005A7333"/>
    <w:rsid w:val="005B0776"/>
    <w:rsid w:val="005B0E4D"/>
    <w:rsid w:val="005B1448"/>
    <w:rsid w:val="005B57A8"/>
    <w:rsid w:val="005C44B1"/>
    <w:rsid w:val="005C63E8"/>
    <w:rsid w:val="005C7A65"/>
    <w:rsid w:val="005D1202"/>
    <w:rsid w:val="005D41C1"/>
    <w:rsid w:val="005D734C"/>
    <w:rsid w:val="005E2ED6"/>
    <w:rsid w:val="005F09D6"/>
    <w:rsid w:val="005F2A8F"/>
    <w:rsid w:val="005F3168"/>
    <w:rsid w:val="00613755"/>
    <w:rsid w:val="006258DC"/>
    <w:rsid w:val="00631EBB"/>
    <w:rsid w:val="006412BF"/>
    <w:rsid w:val="006471AF"/>
    <w:rsid w:val="00651719"/>
    <w:rsid w:val="00660ECE"/>
    <w:rsid w:val="00664D65"/>
    <w:rsid w:val="00671E5D"/>
    <w:rsid w:val="0067368C"/>
    <w:rsid w:val="0067378C"/>
    <w:rsid w:val="00676630"/>
    <w:rsid w:val="00680F03"/>
    <w:rsid w:val="00683919"/>
    <w:rsid w:val="00683DB9"/>
    <w:rsid w:val="00685837"/>
    <w:rsid w:val="00691F30"/>
    <w:rsid w:val="00696AE2"/>
    <w:rsid w:val="006A1939"/>
    <w:rsid w:val="006A2195"/>
    <w:rsid w:val="006B6E81"/>
    <w:rsid w:val="006B758A"/>
    <w:rsid w:val="006C5413"/>
    <w:rsid w:val="006C6836"/>
    <w:rsid w:val="006D16F6"/>
    <w:rsid w:val="006D6F09"/>
    <w:rsid w:val="006E3F5E"/>
    <w:rsid w:val="006E4AAA"/>
    <w:rsid w:val="006F6357"/>
    <w:rsid w:val="006F67B9"/>
    <w:rsid w:val="0070494A"/>
    <w:rsid w:val="007075AF"/>
    <w:rsid w:val="00712BD1"/>
    <w:rsid w:val="00713554"/>
    <w:rsid w:val="00715971"/>
    <w:rsid w:val="00730219"/>
    <w:rsid w:val="007314A6"/>
    <w:rsid w:val="007322D4"/>
    <w:rsid w:val="00740FEF"/>
    <w:rsid w:val="00741B4A"/>
    <w:rsid w:val="00741D27"/>
    <w:rsid w:val="007450E5"/>
    <w:rsid w:val="00750474"/>
    <w:rsid w:val="00750E17"/>
    <w:rsid w:val="007545D2"/>
    <w:rsid w:val="00762E4E"/>
    <w:rsid w:val="007661AB"/>
    <w:rsid w:val="007668F4"/>
    <w:rsid w:val="0077455D"/>
    <w:rsid w:val="00781438"/>
    <w:rsid w:val="0079100F"/>
    <w:rsid w:val="007939CE"/>
    <w:rsid w:val="007A0111"/>
    <w:rsid w:val="007A4090"/>
    <w:rsid w:val="007A68ED"/>
    <w:rsid w:val="007B19F9"/>
    <w:rsid w:val="007B1CB6"/>
    <w:rsid w:val="007B2716"/>
    <w:rsid w:val="007C0D9E"/>
    <w:rsid w:val="007C1692"/>
    <w:rsid w:val="007C2CBF"/>
    <w:rsid w:val="007C446F"/>
    <w:rsid w:val="007C7D0E"/>
    <w:rsid w:val="007D11AE"/>
    <w:rsid w:val="007D3CF4"/>
    <w:rsid w:val="007D4222"/>
    <w:rsid w:val="007E26EB"/>
    <w:rsid w:val="007E6508"/>
    <w:rsid w:val="007F1E09"/>
    <w:rsid w:val="00801AA8"/>
    <w:rsid w:val="00801D15"/>
    <w:rsid w:val="00810C03"/>
    <w:rsid w:val="00811DF4"/>
    <w:rsid w:val="00825854"/>
    <w:rsid w:val="00833CC7"/>
    <w:rsid w:val="00842111"/>
    <w:rsid w:val="00842D68"/>
    <w:rsid w:val="008438E2"/>
    <w:rsid w:val="00844F26"/>
    <w:rsid w:val="0085006B"/>
    <w:rsid w:val="00850147"/>
    <w:rsid w:val="008708AF"/>
    <w:rsid w:val="00872C48"/>
    <w:rsid w:val="0087481E"/>
    <w:rsid w:val="00877ADA"/>
    <w:rsid w:val="00882B74"/>
    <w:rsid w:val="00887741"/>
    <w:rsid w:val="00890804"/>
    <w:rsid w:val="008922FA"/>
    <w:rsid w:val="008949CB"/>
    <w:rsid w:val="008968A2"/>
    <w:rsid w:val="008B2BE5"/>
    <w:rsid w:val="008B5AD2"/>
    <w:rsid w:val="008B621F"/>
    <w:rsid w:val="008B6E49"/>
    <w:rsid w:val="008C1AAE"/>
    <w:rsid w:val="008C26E6"/>
    <w:rsid w:val="008C4D7C"/>
    <w:rsid w:val="008D2225"/>
    <w:rsid w:val="008E73C9"/>
    <w:rsid w:val="00905259"/>
    <w:rsid w:val="00917B35"/>
    <w:rsid w:val="009211AF"/>
    <w:rsid w:val="009213AF"/>
    <w:rsid w:val="009235CB"/>
    <w:rsid w:val="009244E6"/>
    <w:rsid w:val="00924BE3"/>
    <w:rsid w:val="0092742E"/>
    <w:rsid w:val="009323AD"/>
    <w:rsid w:val="009338C6"/>
    <w:rsid w:val="00940BBC"/>
    <w:rsid w:val="0094120C"/>
    <w:rsid w:val="00947CA1"/>
    <w:rsid w:val="00954D1A"/>
    <w:rsid w:val="00966876"/>
    <w:rsid w:val="009676E5"/>
    <w:rsid w:val="009703F1"/>
    <w:rsid w:val="00975D5E"/>
    <w:rsid w:val="00980B30"/>
    <w:rsid w:val="00986B1B"/>
    <w:rsid w:val="00987B25"/>
    <w:rsid w:val="00993D5D"/>
    <w:rsid w:val="0099560D"/>
    <w:rsid w:val="0099572B"/>
    <w:rsid w:val="00996B9C"/>
    <w:rsid w:val="00996DA4"/>
    <w:rsid w:val="009A34F4"/>
    <w:rsid w:val="009B17E6"/>
    <w:rsid w:val="009B7F85"/>
    <w:rsid w:val="009D5A13"/>
    <w:rsid w:val="009D5B94"/>
    <w:rsid w:val="009E2FDE"/>
    <w:rsid w:val="009E497C"/>
    <w:rsid w:val="009E4BCF"/>
    <w:rsid w:val="009F152B"/>
    <w:rsid w:val="00A025FE"/>
    <w:rsid w:val="00A04C00"/>
    <w:rsid w:val="00A0703E"/>
    <w:rsid w:val="00A105BF"/>
    <w:rsid w:val="00A2005A"/>
    <w:rsid w:val="00A30AE7"/>
    <w:rsid w:val="00A3223C"/>
    <w:rsid w:val="00A34EA3"/>
    <w:rsid w:val="00A35679"/>
    <w:rsid w:val="00A359BB"/>
    <w:rsid w:val="00A3717B"/>
    <w:rsid w:val="00A42916"/>
    <w:rsid w:val="00A438F7"/>
    <w:rsid w:val="00A449E5"/>
    <w:rsid w:val="00A44FC7"/>
    <w:rsid w:val="00A45B12"/>
    <w:rsid w:val="00A46A8C"/>
    <w:rsid w:val="00A5105B"/>
    <w:rsid w:val="00A54023"/>
    <w:rsid w:val="00A55B43"/>
    <w:rsid w:val="00A55BDA"/>
    <w:rsid w:val="00A561E7"/>
    <w:rsid w:val="00A663F8"/>
    <w:rsid w:val="00A6650F"/>
    <w:rsid w:val="00A71605"/>
    <w:rsid w:val="00A74480"/>
    <w:rsid w:val="00A76A62"/>
    <w:rsid w:val="00A95F96"/>
    <w:rsid w:val="00AA140F"/>
    <w:rsid w:val="00AB287A"/>
    <w:rsid w:val="00AC10F6"/>
    <w:rsid w:val="00AD0D63"/>
    <w:rsid w:val="00AD17AE"/>
    <w:rsid w:val="00AF4E29"/>
    <w:rsid w:val="00AF75F8"/>
    <w:rsid w:val="00B033B7"/>
    <w:rsid w:val="00B04380"/>
    <w:rsid w:val="00B06F31"/>
    <w:rsid w:val="00B10A85"/>
    <w:rsid w:val="00B2231C"/>
    <w:rsid w:val="00B3054F"/>
    <w:rsid w:val="00B31CA8"/>
    <w:rsid w:val="00B3391E"/>
    <w:rsid w:val="00B34345"/>
    <w:rsid w:val="00B35BBF"/>
    <w:rsid w:val="00B3772E"/>
    <w:rsid w:val="00B37C51"/>
    <w:rsid w:val="00B37F99"/>
    <w:rsid w:val="00B42D66"/>
    <w:rsid w:val="00B45F97"/>
    <w:rsid w:val="00B5221A"/>
    <w:rsid w:val="00B5515B"/>
    <w:rsid w:val="00B569C7"/>
    <w:rsid w:val="00B63117"/>
    <w:rsid w:val="00B657CC"/>
    <w:rsid w:val="00B808B7"/>
    <w:rsid w:val="00B81731"/>
    <w:rsid w:val="00B832E0"/>
    <w:rsid w:val="00B85B09"/>
    <w:rsid w:val="00B86C54"/>
    <w:rsid w:val="00B93D9E"/>
    <w:rsid w:val="00B9710E"/>
    <w:rsid w:val="00BA0705"/>
    <w:rsid w:val="00BA5BEA"/>
    <w:rsid w:val="00BB3B65"/>
    <w:rsid w:val="00BB3D5E"/>
    <w:rsid w:val="00BB583F"/>
    <w:rsid w:val="00BB5889"/>
    <w:rsid w:val="00BC04FB"/>
    <w:rsid w:val="00BC1A52"/>
    <w:rsid w:val="00BC4DE6"/>
    <w:rsid w:val="00BC6B71"/>
    <w:rsid w:val="00BC7631"/>
    <w:rsid w:val="00BD030C"/>
    <w:rsid w:val="00BD4AE5"/>
    <w:rsid w:val="00BE0B1A"/>
    <w:rsid w:val="00BE1E99"/>
    <w:rsid w:val="00BE33BB"/>
    <w:rsid w:val="00BE7571"/>
    <w:rsid w:val="00BF0941"/>
    <w:rsid w:val="00BF1404"/>
    <w:rsid w:val="00BF5126"/>
    <w:rsid w:val="00BF66DA"/>
    <w:rsid w:val="00C032FB"/>
    <w:rsid w:val="00C03B02"/>
    <w:rsid w:val="00C109EC"/>
    <w:rsid w:val="00C110D8"/>
    <w:rsid w:val="00C12AD8"/>
    <w:rsid w:val="00C20EBB"/>
    <w:rsid w:val="00C22D26"/>
    <w:rsid w:val="00C251A4"/>
    <w:rsid w:val="00C27799"/>
    <w:rsid w:val="00C30418"/>
    <w:rsid w:val="00C353A1"/>
    <w:rsid w:val="00C3692D"/>
    <w:rsid w:val="00C42B26"/>
    <w:rsid w:val="00C5087D"/>
    <w:rsid w:val="00C50BEC"/>
    <w:rsid w:val="00C52736"/>
    <w:rsid w:val="00C55F6B"/>
    <w:rsid w:val="00C72129"/>
    <w:rsid w:val="00C72CDB"/>
    <w:rsid w:val="00C84A6F"/>
    <w:rsid w:val="00C865CD"/>
    <w:rsid w:val="00C90E80"/>
    <w:rsid w:val="00C92171"/>
    <w:rsid w:val="00C92564"/>
    <w:rsid w:val="00C92598"/>
    <w:rsid w:val="00C936BA"/>
    <w:rsid w:val="00C9601B"/>
    <w:rsid w:val="00CA7C33"/>
    <w:rsid w:val="00CB7C19"/>
    <w:rsid w:val="00CC0959"/>
    <w:rsid w:val="00CC3932"/>
    <w:rsid w:val="00CC6716"/>
    <w:rsid w:val="00CE142A"/>
    <w:rsid w:val="00CE641D"/>
    <w:rsid w:val="00CF09E1"/>
    <w:rsid w:val="00CF1562"/>
    <w:rsid w:val="00CF3107"/>
    <w:rsid w:val="00CF4E71"/>
    <w:rsid w:val="00D01BAA"/>
    <w:rsid w:val="00D03AB8"/>
    <w:rsid w:val="00D106FC"/>
    <w:rsid w:val="00D11673"/>
    <w:rsid w:val="00D17F5E"/>
    <w:rsid w:val="00D20708"/>
    <w:rsid w:val="00D25977"/>
    <w:rsid w:val="00D260C9"/>
    <w:rsid w:val="00D32BF8"/>
    <w:rsid w:val="00D35618"/>
    <w:rsid w:val="00D37062"/>
    <w:rsid w:val="00D37AA7"/>
    <w:rsid w:val="00D409B6"/>
    <w:rsid w:val="00D46093"/>
    <w:rsid w:val="00D55BB5"/>
    <w:rsid w:val="00D56051"/>
    <w:rsid w:val="00D56641"/>
    <w:rsid w:val="00D56E1B"/>
    <w:rsid w:val="00D6364F"/>
    <w:rsid w:val="00D71918"/>
    <w:rsid w:val="00D722D2"/>
    <w:rsid w:val="00D74378"/>
    <w:rsid w:val="00D81AEE"/>
    <w:rsid w:val="00D82F7B"/>
    <w:rsid w:val="00D85584"/>
    <w:rsid w:val="00D857C2"/>
    <w:rsid w:val="00D90DD3"/>
    <w:rsid w:val="00DA1358"/>
    <w:rsid w:val="00DA1C81"/>
    <w:rsid w:val="00DB5931"/>
    <w:rsid w:val="00DC2554"/>
    <w:rsid w:val="00DC603B"/>
    <w:rsid w:val="00DC6181"/>
    <w:rsid w:val="00DC6A65"/>
    <w:rsid w:val="00DD255D"/>
    <w:rsid w:val="00DD2BF7"/>
    <w:rsid w:val="00DD49C4"/>
    <w:rsid w:val="00DE656B"/>
    <w:rsid w:val="00DF7BF7"/>
    <w:rsid w:val="00E01395"/>
    <w:rsid w:val="00E1117E"/>
    <w:rsid w:val="00E13D0D"/>
    <w:rsid w:val="00E15F76"/>
    <w:rsid w:val="00E276A8"/>
    <w:rsid w:val="00E305AB"/>
    <w:rsid w:val="00E40D11"/>
    <w:rsid w:val="00E42930"/>
    <w:rsid w:val="00E540A7"/>
    <w:rsid w:val="00E55208"/>
    <w:rsid w:val="00E55CAD"/>
    <w:rsid w:val="00E63538"/>
    <w:rsid w:val="00E65AB1"/>
    <w:rsid w:val="00E81AA8"/>
    <w:rsid w:val="00E81F8F"/>
    <w:rsid w:val="00E83CD4"/>
    <w:rsid w:val="00E91C3D"/>
    <w:rsid w:val="00E955AA"/>
    <w:rsid w:val="00EA146B"/>
    <w:rsid w:val="00EB272C"/>
    <w:rsid w:val="00EC234E"/>
    <w:rsid w:val="00EC33CF"/>
    <w:rsid w:val="00ED102E"/>
    <w:rsid w:val="00ED4623"/>
    <w:rsid w:val="00ED47DF"/>
    <w:rsid w:val="00ED5D21"/>
    <w:rsid w:val="00EE308F"/>
    <w:rsid w:val="00EE31C8"/>
    <w:rsid w:val="00EE4DB5"/>
    <w:rsid w:val="00EE55B8"/>
    <w:rsid w:val="00EF3F46"/>
    <w:rsid w:val="00F00BC0"/>
    <w:rsid w:val="00F00F61"/>
    <w:rsid w:val="00F1552A"/>
    <w:rsid w:val="00F204EF"/>
    <w:rsid w:val="00F27155"/>
    <w:rsid w:val="00F34143"/>
    <w:rsid w:val="00F4140B"/>
    <w:rsid w:val="00F51A82"/>
    <w:rsid w:val="00F54B54"/>
    <w:rsid w:val="00F61051"/>
    <w:rsid w:val="00F62097"/>
    <w:rsid w:val="00F62BAB"/>
    <w:rsid w:val="00F6387E"/>
    <w:rsid w:val="00F64B41"/>
    <w:rsid w:val="00F7101D"/>
    <w:rsid w:val="00F76E5E"/>
    <w:rsid w:val="00F76FD2"/>
    <w:rsid w:val="00F876DB"/>
    <w:rsid w:val="00FB26AE"/>
    <w:rsid w:val="00FB4D3F"/>
    <w:rsid w:val="00FC06C7"/>
    <w:rsid w:val="00FC0C2A"/>
    <w:rsid w:val="00FC2E94"/>
    <w:rsid w:val="00FC433B"/>
    <w:rsid w:val="00FC546B"/>
    <w:rsid w:val="00FD2D9A"/>
    <w:rsid w:val="00FF0864"/>
    <w:rsid w:val="00FF446D"/>
    <w:rsid w:val="00FF79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2E60"/>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5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30">
    <w:name w:val="正文3"/>
    <w:rsid w:val="00020F90"/>
    <w:pPr>
      <w:spacing w:after="0" w:line="240" w:lineRule="auto"/>
    </w:pPr>
    <w:rPr>
      <w:rFonts w:ascii="Times New Roman" w:eastAsia="SimSun" w:hAnsi="Times New Roman" w:cs="Times New Roman"/>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DEFF-098E-4BA4-8D2B-3C60B9E24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4</Pages>
  <Words>1550</Words>
  <Characters>8836</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52</cp:revision>
  <dcterms:created xsi:type="dcterms:W3CDTF">2022-04-21T00:37:00Z</dcterms:created>
  <dcterms:modified xsi:type="dcterms:W3CDTF">2022-08-12T08:54:00Z</dcterms:modified>
</cp:coreProperties>
</file>